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E22" w:rsidRPr="000C7B26" w:rsidRDefault="00957E22">
      <w:pPr>
        <w:widowControl w:val="0"/>
        <w:pBdr>
          <w:top w:val="nil"/>
          <w:left w:val="nil"/>
          <w:bottom w:val="nil"/>
          <w:right w:val="nil"/>
          <w:between w:val="nil"/>
        </w:pBdr>
        <w:spacing w:before="0" w:line="276" w:lineRule="auto"/>
        <w:jc w:val="left"/>
        <w:rPr>
          <w:rFonts w:ascii="Book Antiqua" w:hAnsi="Book Antiqua"/>
          <w:sz w:val="28"/>
        </w:rPr>
      </w:pPr>
    </w:p>
    <w:p w:rsidR="003F507A" w:rsidRPr="000C7B26" w:rsidRDefault="00531BB0" w:rsidP="003F507A">
      <w:pPr>
        <w:spacing w:after="120" w:line="240" w:lineRule="auto"/>
        <w:jc w:val="center"/>
        <w:rPr>
          <w:rFonts w:ascii="Book Antiqua" w:hAnsi="Book Antiqua"/>
          <w:b/>
          <w:bCs/>
          <w:sz w:val="22"/>
          <w:szCs w:val="22"/>
        </w:rPr>
      </w:pPr>
      <w:r w:rsidRPr="000C7B26">
        <w:rPr>
          <w:rFonts w:ascii="Book Antiqua" w:hAnsi="Book Antiqua"/>
          <w:b/>
          <w:bCs/>
          <w:sz w:val="22"/>
          <w:szCs w:val="22"/>
        </w:rPr>
        <w:t>ANALISIS ABORSI DALAM PANDANGAN HUKUM DAN MEDIS</w:t>
      </w:r>
    </w:p>
    <w:p w:rsidR="003F507A" w:rsidRPr="003F507A" w:rsidRDefault="00531BB0" w:rsidP="003F507A">
      <w:pPr>
        <w:spacing w:before="0" w:after="120" w:line="240" w:lineRule="auto"/>
        <w:jc w:val="center"/>
        <w:rPr>
          <w:rFonts w:ascii="Book Antiqua" w:eastAsia="Book Antiqua" w:hAnsi="Book Antiqua" w:cs="Book Antiqua"/>
          <w:b/>
          <w:sz w:val="20"/>
          <w:szCs w:val="20"/>
          <w:vertAlign w:val="superscript"/>
          <w:lang w:val="en-US"/>
        </w:rPr>
      </w:pPr>
      <w:r w:rsidRPr="003F507A">
        <w:rPr>
          <w:rFonts w:ascii="Book Antiqua" w:hAnsi="Book Antiqua"/>
          <w:b/>
          <w:bCs/>
          <w:sz w:val="20"/>
          <w:szCs w:val="20"/>
        </w:rPr>
        <w:t>Maibon</w:t>
      </w:r>
      <w:r w:rsidRPr="003F507A">
        <w:rPr>
          <w:rStyle w:val="FootnoteReference"/>
          <w:rFonts w:ascii="Book Antiqua" w:eastAsia="Book Antiqua" w:hAnsi="Book Antiqua" w:cs="Book Antiqua"/>
          <w:b/>
          <w:sz w:val="20"/>
          <w:szCs w:val="20"/>
        </w:rPr>
        <w:footnoteReference w:id="1"/>
      </w:r>
      <w:r w:rsidR="003F507A" w:rsidRPr="003F507A">
        <w:rPr>
          <w:rFonts w:ascii="Book Antiqua" w:hAnsi="Book Antiqua"/>
          <w:b/>
          <w:bCs/>
          <w:sz w:val="20"/>
          <w:szCs w:val="20"/>
        </w:rPr>
        <w:t xml:space="preserve">, </w:t>
      </w:r>
      <w:r w:rsidR="003F507A" w:rsidRPr="003F507A">
        <w:rPr>
          <w:rFonts w:ascii="Book Antiqua" w:hAnsi="Book Antiqua"/>
          <w:b/>
          <w:bCs/>
          <w:sz w:val="20"/>
          <w:szCs w:val="20"/>
        </w:rPr>
        <w:t>Diana Lestari</w:t>
      </w:r>
      <w:r w:rsidR="003F507A" w:rsidRPr="003F507A">
        <w:rPr>
          <w:rFonts w:ascii="Book Antiqua" w:hAnsi="Book Antiqua"/>
          <w:b/>
          <w:bCs/>
          <w:sz w:val="20"/>
          <w:szCs w:val="20"/>
          <w:vertAlign w:val="superscript"/>
        </w:rPr>
        <w:t>2</w:t>
      </w:r>
      <w:r w:rsidR="003F507A" w:rsidRPr="003F507A">
        <w:rPr>
          <w:rFonts w:ascii="Book Antiqua" w:hAnsi="Book Antiqua"/>
          <w:b/>
          <w:bCs/>
          <w:sz w:val="20"/>
          <w:szCs w:val="20"/>
        </w:rPr>
        <w:t>, Khairuman</w:t>
      </w:r>
      <w:r w:rsidR="003F507A" w:rsidRPr="003F507A">
        <w:rPr>
          <w:rFonts w:ascii="Book Antiqua" w:hAnsi="Book Antiqua"/>
          <w:b/>
          <w:bCs/>
          <w:sz w:val="20"/>
          <w:szCs w:val="20"/>
          <w:vertAlign w:val="superscript"/>
        </w:rPr>
        <w:t>3</w:t>
      </w:r>
      <w:proofErr w:type="gramStart"/>
      <w:r w:rsidR="003F507A" w:rsidRPr="003F507A">
        <w:rPr>
          <w:rFonts w:ascii="Book Antiqua" w:hAnsi="Book Antiqua"/>
          <w:b/>
          <w:bCs/>
          <w:sz w:val="20"/>
          <w:szCs w:val="20"/>
        </w:rPr>
        <w:t>,Dian</w:t>
      </w:r>
      <w:proofErr w:type="gramEnd"/>
      <w:r w:rsidR="003F507A" w:rsidRPr="003F507A">
        <w:rPr>
          <w:rFonts w:ascii="Book Antiqua" w:hAnsi="Book Antiqua"/>
          <w:b/>
          <w:bCs/>
          <w:sz w:val="20"/>
          <w:szCs w:val="20"/>
        </w:rPr>
        <w:t xml:space="preserve"> Rahayu</w:t>
      </w:r>
      <w:r w:rsidR="003F507A" w:rsidRPr="003F507A">
        <w:rPr>
          <w:rFonts w:ascii="Book Antiqua" w:hAnsi="Book Antiqua"/>
          <w:b/>
          <w:bCs/>
          <w:sz w:val="20"/>
          <w:szCs w:val="20"/>
          <w:vertAlign w:val="superscript"/>
        </w:rPr>
        <w:t>4</w:t>
      </w:r>
      <w:r w:rsidR="003F507A" w:rsidRPr="003F507A">
        <w:rPr>
          <w:rFonts w:ascii="Book Antiqua" w:hAnsi="Book Antiqua"/>
          <w:b/>
          <w:bCs/>
          <w:sz w:val="20"/>
          <w:szCs w:val="20"/>
        </w:rPr>
        <w:t xml:space="preserve">  Ambia Nurdin</w:t>
      </w:r>
      <w:r w:rsidR="003F507A" w:rsidRPr="003F507A">
        <w:rPr>
          <w:rFonts w:ascii="Book Antiqua" w:hAnsi="Book Antiqua"/>
          <w:b/>
          <w:bCs/>
          <w:sz w:val="20"/>
          <w:szCs w:val="20"/>
          <w:vertAlign w:val="superscript"/>
        </w:rPr>
        <w:t>5</w:t>
      </w:r>
    </w:p>
    <w:p w:rsidR="00531BB0" w:rsidRPr="000C7B26" w:rsidRDefault="00531BB0" w:rsidP="00531BB0">
      <w:pPr>
        <w:spacing w:line="240" w:lineRule="auto"/>
        <w:jc w:val="center"/>
        <w:rPr>
          <w:rFonts w:ascii="Book Antiqua" w:hAnsi="Book Antiqua"/>
          <w:b/>
          <w:bCs/>
          <w:sz w:val="22"/>
          <w:szCs w:val="22"/>
        </w:rPr>
      </w:pPr>
    </w:p>
    <w:p w:rsidR="003F507A" w:rsidRDefault="003F507A" w:rsidP="003F507A">
      <w:pPr>
        <w:spacing w:before="0" w:line="240" w:lineRule="auto"/>
        <w:jc w:val="center"/>
        <w:rPr>
          <w:rFonts w:ascii="Book Antiqua" w:eastAsia="Book Antiqua" w:hAnsi="Book Antiqua" w:cs="Book Antiqua"/>
          <w:i/>
          <w:sz w:val="22"/>
          <w:szCs w:val="22"/>
          <w:lang w:val="en-US"/>
        </w:rPr>
      </w:pPr>
      <w:r w:rsidRPr="000D126C">
        <w:rPr>
          <w:rFonts w:ascii="Book Antiqua" w:eastAsia="Book Antiqua" w:hAnsi="Book Antiqua" w:cs="Book Antiqua"/>
          <w:i/>
          <w:sz w:val="22"/>
          <w:szCs w:val="22"/>
          <w:lang w:val="id-ID"/>
        </w:rPr>
        <w:t>Mahasiswa pada Program Studi Kesehatan Masyarakat Fakultas Ilmu Ilmu Kesehatan Universitas Abulyatama Aceh Jalan Blang Bintang Lama KM 8,5 Lampoh Keude Aceh Besar.</w:t>
      </w:r>
    </w:p>
    <w:p w:rsidR="00531BB0" w:rsidRPr="003F507A" w:rsidRDefault="00531BB0" w:rsidP="003F507A">
      <w:pPr>
        <w:spacing w:before="0" w:line="240" w:lineRule="auto"/>
        <w:jc w:val="center"/>
        <w:rPr>
          <w:rFonts w:ascii="Book Antiqua" w:eastAsia="Book Antiqua" w:hAnsi="Book Antiqua" w:cs="Book Antiqua"/>
          <w:i/>
          <w:sz w:val="22"/>
          <w:szCs w:val="22"/>
          <w:lang w:val="id-ID"/>
        </w:rPr>
      </w:pPr>
      <w:r w:rsidRPr="000C7B26">
        <w:rPr>
          <w:rFonts w:ascii="Book Antiqua" w:hAnsi="Book Antiqua"/>
          <w:i/>
          <w:iCs/>
          <w:sz w:val="22"/>
          <w:szCs w:val="22"/>
        </w:rPr>
        <w:t xml:space="preserve">Email: </w:t>
      </w:r>
      <w:hyperlink r:id="rId9" w:history="1">
        <w:r w:rsidRPr="000C7B26">
          <w:rPr>
            <w:rStyle w:val="Hyperlink"/>
            <w:rFonts w:ascii="Book Antiqua" w:hAnsi="Book Antiqua"/>
            <w:i/>
            <w:iCs/>
            <w:sz w:val="22"/>
            <w:szCs w:val="22"/>
          </w:rPr>
          <w:t>mibon472@gmail.com</w:t>
        </w:r>
      </w:hyperlink>
    </w:p>
    <w:p w:rsidR="003F507A" w:rsidRPr="000D126C" w:rsidRDefault="003F507A" w:rsidP="003F507A">
      <w:pPr>
        <w:spacing w:line="240" w:lineRule="auto"/>
        <w:jc w:val="center"/>
        <w:rPr>
          <w:rFonts w:ascii="Book Antiqua" w:hAnsi="Book Antiqua"/>
          <w:i/>
          <w:iCs/>
          <w:sz w:val="22"/>
          <w:szCs w:val="22"/>
        </w:rPr>
      </w:pPr>
      <w:r w:rsidRPr="000D126C">
        <w:rPr>
          <w:rFonts w:ascii="Book Antiqua" w:hAnsi="Book Antiqua"/>
          <w:i/>
          <w:iCs/>
          <w:sz w:val="22"/>
          <w:szCs w:val="22"/>
        </w:rPr>
        <w:t>Diana Lestari</w:t>
      </w:r>
      <w:r w:rsidRPr="000D126C">
        <w:rPr>
          <w:rFonts w:ascii="Book Antiqua" w:hAnsi="Book Antiqua"/>
          <w:i/>
          <w:iCs/>
          <w:sz w:val="22"/>
          <w:szCs w:val="22"/>
          <w:vertAlign w:val="superscript"/>
        </w:rPr>
        <w:t>2</w:t>
      </w:r>
      <w:r w:rsidRPr="000D126C">
        <w:rPr>
          <w:rFonts w:ascii="Book Antiqua" w:hAnsi="Book Antiqua"/>
          <w:i/>
          <w:iCs/>
          <w:sz w:val="22"/>
          <w:szCs w:val="22"/>
        </w:rPr>
        <w:t xml:space="preserve"> Dosen Pada Fakultas Ilmu Ilmu Kesehatan Program Sturdi Kesehatan Masyarakat, Universitas Abulyatama,Jalan Blang Bintang Lama No KM RW.5, Lampoh Keude, Kec Kuta Baro,Kab Aceh Besar. </w:t>
      </w:r>
      <w:proofErr w:type="gramStart"/>
      <w:r w:rsidRPr="000D126C">
        <w:rPr>
          <w:rFonts w:ascii="Book Antiqua" w:hAnsi="Book Antiqua"/>
          <w:i/>
          <w:iCs/>
          <w:sz w:val="22"/>
          <w:szCs w:val="22"/>
        </w:rPr>
        <w:t>Email :</w:t>
      </w:r>
      <w:proofErr w:type="gramEnd"/>
      <w:r w:rsidRPr="000D126C">
        <w:rPr>
          <w:rFonts w:ascii="Book Antiqua" w:hAnsi="Book Antiqua"/>
          <w:i/>
          <w:iCs/>
          <w:sz w:val="22"/>
          <w:szCs w:val="22"/>
        </w:rPr>
        <w:t xml:space="preserve"> diana_fikes@abulyatama.ac.id</w:t>
      </w:r>
    </w:p>
    <w:p w:rsidR="003F507A" w:rsidRPr="000D126C" w:rsidRDefault="003F507A" w:rsidP="003F507A">
      <w:pPr>
        <w:spacing w:line="240" w:lineRule="auto"/>
        <w:jc w:val="center"/>
        <w:rPr>
          <w:rFonts w:ascii="Book Antiqua" w:hAnsi="Book Antiqua"/>
          <w:i/>
          <w:iCs/>
          <w:sz w:val="22"/>
          <w:szCs w:val="22"/>
        </w:rPr>
      </w:pPr>
      <w:r w:rsidRPr="000D126C">
        <w:rPr>
          <w:rFonts w:ascii="Book Antiqua" w:hAnsi="Book Antiqua"/>
          <w:i/>
          <w:iCs/>
          <w:sz w:val="22"/>
          <w:szCs w:val="22"/>
        </w:rPr>
        <w:t>Kharuman</w:t>
      </w:r>
      <w:r w:rsidRPr="000D126C">
        <w:rPr>
          <w:rFonts w:ascii="Book Antiqua" w:hAnsi="Book Antiqua"/>
          <w:i/>
          <w:iCs/>
          <w:sz w:val="22"/>
          <w:szCs w:val="22"/>
          <w:vertAlign w:val="superscript"/>
        </w:rPr>
        <w:t>3</w:t>
      </w:r>
      <w:r w:rsidRPr="000D126C">
        <w:rPr>
          <w:rFonts w:ascii="Book Antiqua" w:hAnsi="Book Antiqua"/>
          <w:i/>
          <w:iCs/>
          <w:sz w:val="22"/>
          <w:szCs w:val="22"/>
        </w:rPr>
        <w:t xml:space="preserve"> Dosen Pada Fakultas Ilmu Ilmu Kesehatan Program Sturdi Kesehatan Masyarakat, Universitas Abulyatama,Jalan Blang Bintang Lama No KM RW.5, Lampoh Keude, Kec Kuta Baro,Kab Aceh Besar. </w:t>
      </w:r>
      <w:proofErr w:type="gramStart"/>
      <w:r w:rsidRPr="000D126C">
        <w:rPr>
          <w:rFonts w:ascii="Book Antiqua" w:hAnsi="Book Antiqua"/>
          <w:i/>
          <w:iCs/>
          <w:sz w:val="22"/>
          <w:szCs w:val="22"/>
        </w:rPr>
        <w:t>Email :</w:t>
      </w:r>
      <w:proofErr w:type="gramEnd"/>
      <w:r w:rsidRPr="000D126C">
        <w:rPr>
          <w:rFonts w:ascii="Book Antiqua" w:hAnsi="Book Antiqua"/>
          <w:i/>
          <w:iCs/>
          <w:sz w:val="22"/>
          <w:szCs w:val="22"/>
        </w:rPr>
        <w:t xml:space="preserve"> khairuman_fikes@abulyatama.ac.id</w:t>
      </w:r>
    </w:p>
    <w:p w:rsidR="003F507A" w:rsidRPr="000D126C" w:rsidRDefault="003F507A" w:rsidP="003F507A">
      <w:pPr>
        <w:spacing w:line="240" w:lineRule="auto"/>
        <w:jc w:val="center"/>
        <w:rPr>
          <w:rFonts w:ascii="Book Antiqua" w:hAnsi="Book Antiqua"/>
          <w:i/>
          <w:iCs/>
          <w:sz w:val="22"/>
          <w:szCs w:val="22"/>
        </w:rPr>
      </w:pPr>
      <w:r w:rsidRPr="000D126C">
        <w:rPr>
          <w:rFonts w:ascii="Book Antiqua" w:hAnsi="Book Antiqua"/>
          <w:i/>
          <w:iCs/>
          <w:sz w:val="22"/>
          <w:szCs w:val="22"/>
        </w:rPr>
        <w:t>Dian Rahayu</w:t>
      </w:r>
      <w:r w:rsidRPr="000D126C">
        <w:rPr>
          <w:rFonts w:ascii="Book Antiqua" w:hAnsi="Book Antiqua"/>
          <w:i/>
          <w:iCs/>
          <w:sz w:val="22"/>
          <w:szCs w:val="22"/>
          <w:vertAlign w:val="superscript"/>
        </w:rPr>
        <w:t>4</w:t>
      </w:r>
      <w:r w:rsidRPr="000D126C">
        <w:rPr>
          <w:rFonts w:ascii="Book Antiqua" w:hAnsi="Book Antiqua"/>
          <w:i/>
          <w:iCs/>
          <w:sz w:val="22"/>
          <w:szCs w:val="22"/>
        </w:rPr>
        <w:t xml:space="preserve"> Dosen Pada Fakultas Ilmu Ilmu Kesehatan Program Sturdi Kesehatan Masyarakat, Universitas Abulyatama,Jalan Blang Bintang Lama No KM RW.5, Lampoh Keude, Kec Kuta Baro,Kab Aceh Besar. Email: dianrahayu_fikes@abulyatama.ac.id</w:t>
      </w:r>
    </w:p>
    <w:p w:rsidR="00957E22" w:rsidRDefault="003F507A" w:rsidP="003F507A">
      <w:pPr>
        <w:jc w:val="center"/>
        <w:rPr>
          <w:rFonts w:ascii="Book Antiqua" w:hAnsi="Book Antiqua"/>
          <w:b/>
          <w:bCs/>
          <w:sz w:val="22"/>
          <w:szCs w:val="22"/>
        </w:rPr>
      </w:pPr>
      <w:r w:rsidRPr="000D126C">
        <w:rPr>
          <w:rFonts w:ascii="Book Antiqua" w:hAnsi="Book Antiqua"/>
          <w:i/>
          <w:iCs/>
          <w:sz w:val="22"/>
          <w:szCs w:val="22"/>
        </w:rPr>
        <w:t>Ambia Nurdin</w:t>
      </w:r>
      <w:r w:rsidRPr="000D126C">
        <w:rPr>
          <w:rFonts w:ascii="Book Antiqua" w:hAnsi="Book Antiqua"/>
          <w:i/>
          <w:iCs/>
          <w:sz w:val="22"/>
          <w:szCs w:val="22"/>
          <w:vertAlign w:val="superscript"/>
        </w:rPr>
        <w:t>5</w:t>
      </w:r>
      <w:r w:rsidRPr="000D126C">
        <w:rPr>
          <w:rFonts w:ascii="Book Antiqua" w:hAnsi="Book Antiqua"/>
          <w:i/>
          <w:iCs/>
          <w:sz w:val="22"/>
          <w:szCs w:val="22"/>
        </w:rPr>
        <w:t xml:space="preserve"> Dosen Pada Fakultas Ilmu Ilmu Kesehatan Program Sturdi Kesehatan Masyarakat, Universitas Abulyatama,Jalan Blang Bintang Lama No KM RW.5, Lampoh Keude, Kec Kuta Baro,Kab Aceh Besar. Email: </w:t>
      </w:r>
      <w:hyperlink r:id="rId10" w:history="1">
        <w:r w:rsidRPr="00BC4A12">
          <w:rPr>
            <w:rStyle w:val="Hyperlink"/>
            <w:rFonts w:ascii="Book Antiqua" w:hAnsi="Book Antiqua"/>
            <w:i/>
            <w:iCs/>
            <w:sz w:val="22"/>
            <w:szCs w:val="22"/>
          </w:rPr>
          <w:t>ambianurdin_fkm@abulyatama.ac.id</w:t>
        </w:r>
      </w:hyperlink>
    </w:p>
    <w:p w:rsidR="003F507A" w:rsidRPr="003F507A" w:rsidRDefault="003F507A" w:rsidP="003F507A">
      <w:pPr>
        <w:jc w:val="center"/>
        <w:rPr>
          <w:rFonts w:ascii="Book Antiqua" w:hAnsi="Book Antiqua"/>
          <w:b/>
          <w:bCs/>
          <w:sz w:val="22"/>
          <w:szCs w:val="22"/>
        </w:rPr>
      </w:pPr>
    </w:p>
    <w:p w:rsidR="00957E22" w:rsidRPr="000C7B26" w:rsidRDefault="00D901B9">
      <w:pPr>
        <w:pBdr>
          <w:top w:val="nil"/>
          <w:left w:val="nil"/>
          <w:bottom w:val="single" w:sz="4" w:space="1" w:color="000000"/>
          <w:right w:val="nil"/>
          <w:between w:val="nil"/>
        </w:pBdr>
        <w:spacing w:before="0" w:line="240" w:lineRule="auto"/>
        <w:ind w:right="-2"/>
        <w:jc w:val="center"/>
        <w:rPr>
          <w:rFonts w:ascii="Book Antiqua" w:eastAsia="Book Antiqua" w:hAnsi="Book Antiqua" w:cs="Book Antiqua"/>
          <w:i/>
          <w:sz w:val="20"/>
          <w:szCs w:val="18"/>
          <w:u w:val="single"/>
        </w:rPr>
      </w:pPr>
      <w:bookmarkStart w:id="0" w:name="_heading=h.gjdgxs" w:colFirst="0" w:colLast="0"/>
      <w:bookmarkEnd w:id="0"/>
      <w:r w:rsidRPr="000C7B26">
        <w:rPr>
          <w:rFonts w:ascii="Book Antiqua" w:eastAsia="Book Antiqua" w:hAnsi="Book Antiqua" w:cs="Book Antiqua"/>
          <w:sz w:val="20"/>
          <w:szCs w:val="18"/>
        </w:rPr>
        <w:t xml:space="preserve">* Corresponding Author: </w:t>
      </w:r>
      <w:hyperlink r:id="rId11">
        <w:r w:rsidRPr="000C7B26">
          <w:rPr>
            <w:rFonts w:ascii="Book Antiqua" w:eastAsia="Book Antiqua" w:hAnsi="Book Antiqua" w:cs="Book Antiqua"/>
            <w:i/>
            <w:sz w:val="20"/>
            <w:szCs w:val="18"/>
            <w:u w:val="single"/>
          </w:rPr>
          <w:t>author@email.com</w:t>
        </w:r>
      </w:hyperlink>
    </w:p>
    <w:p w:rsidR="00957E22" w:rsidRPr="000C7B26" w:rsidRDefault="00957E22">
      <w:pPr>
        <w:pBdr>
          <w:top w:val="nil"/>
          <w:left w:val="nil"/>
          <w:bottom w:val="single" w:sz="4" w:space="1" w:color="000000"/>
          <w:right w:val="nil"/>
          <w:between w:val="nil"/>
        </w:pBdr>
        <w:spacing w:before="0" w:line="240" w:lineRule="auto"/>
        <w:ind w:right="-2"/>
        <w:jc w:val="left"/>
        <w:rPr>
          <w:rFonts w:ascii="Book Antiqua" w:eastAsia="Book Antiqua" w:hAnsi="Book Antiqua" w:cs="Book Antiqua"/>
          <w:i/>
          <w:sz w:val="20"/>
          <w:szCs w:val="18"/>
        </w:rPr>
      </w:pPr>
    </w:p>
    <w:p w:rsidR="00957E22" w:rsidRPr="000C7B26" w:rsidRDefault="007F4FAB">
      <w:pPr>
        <w:pBdr>
          <w:bottom w:val="single" w:sz="4" w:space="1" w:color="000000"/>
        </w:pBdr>
        <w:rPr>
          <w:rFonts w:ascii="Book Antiqua" w:eastAsia="Book Antiqua" w:hAnsi="Book Antiqua" w:cs="Book Antiqua"/>
          <w:b/>
          <w:szCs w:val="22"/>
        </w:rPr>
      </w:pPr>
      <w:r w:rsidRPr="000C7B26">
        <w:rPr>
          <w:rFonts w:ascii="Book Antiqua" w:hAnsi="Book Antiqua"/>
          <w:noProof/>
          <w:sz w:val="28"/>
          <w:lang w:val="en-US" w:eastAsia="en-US"/>
        </w:rPr>
        <mc:AlternateContent>
          <mc:Choice Requires="wps">
            <w:drawing>
              <wp:anchor distT="45720" distB="45720" distL="114300" distR="114300" simplePos="0" relativeHeight="251658240" behindDoc="0" locked="0" layoutInCell="1" hidden="0" allowOverlap="1" wp14:anchorId="5AFEA05F" wp14:editId="755B48B5">
                <wp:simplePos x="0" y="0"/>
                <wp:positionH relativeFrom="column">
                  <wp:posOffset>8255</wp:posOffset>
                </wp:positionH>
                <wp:positionV relativeFrom="paragraph">
                  <wp:posOffset>70485</wp:posOffset>
                </wp:positionV>
                <wp:extent cx="1796415" cy="2743200"/>
                <wp:effectExtent l="0" t="0" r="0" b="0"/>
                <wp:wrapSquare wrapText="bothSides" distT="45720" distB="45720" distL="114300" distR="114300"/>
                <wp:docPr id="16" name="Rectangle 16"/>
                <wp:cNvGraphicFramePr/>
                <a:graphic xmlns:a="http://schemas.openxmlformats.org/drawingml/2006/main">
                  <a:graphicData uri="http://schemas.microsoft.com/office/word/2010/wordprocessingShape">
                    <wps:wsp>
                      <wps:cNvSpPr/>
                      <wps:spPr>
                        <a:xfrm>
                          <a:off x="0" y="0"/>
                          <a:ext cx="1796415" cy="2743200"/>
                        </a:xfrm>
                        <a:prstGeom prst="rect">
                          <a:avLst/>
                        </a:prstGeom>
                        <a:solidFill>
                          <a:srgbClr val="FFFFFF"/>
                        </a:solidFill>
                        <a:ln>
                          <a:noFill/>
                        </a:ln>
                      </wps:spPr>
                      <wps:txbx>
                        <w:txbxContent>
                          <w:p w:rsidR="00957E22" w:rsidRPr="000C7B26" w:rsidRDefault="00D901B9">
                            <w:pPr>
                              <w:spacing w:before="0" w:line="240" w:lineRule="auto"/>
                              <w:ind w:right="-282"/>
                              <w:textDirection w:val="btLr"/>
                              <w:rPr>
                                <w:sz w:val="18"/>
                                <w:szCs w:val="18"/>
                              </w:rPr>
                            </w:pPr>
                            <w:r w:rsidRPr="000C7B26">
                              <w:rPr>
                                <w:rFonts w:ascii="Book Antiqua" w:eastAsia="Book Antiqua" w:hAnsi="Book Antiqua" w:cs="Book Antiqua"/>
                                <w:b/>
                                <w:color w:val="000000"/>
                                <w:sz w:val="18"/>
                                <w:szCs w:val="18"/>
                              </w:rPr>
                              <w:t>A R T I C L E   I N F O</w:t>
                            </w:r>
                          </w:p>
                          <w:p w:rsidR="00957E22" w:rsidRPr="000C7B26" w:rsidRDefault="00957E22">
                            <w:pPr>
                              <w:spacing w:before="0" w:line="240" w:lineRule="auto"/>
                              <w:ind w:right="-282"/>
                              <w:textDirection w:val="btLr"/>
                              <w:rPr>
                                <w:sz w:val="18"/>
                                <w:szCs w:val="18"/>
                              </w:rPr>
                            </w:pPr>
                          </w:p>
                          <w:p w:rsidR="00957E22" w:rsidRPr="000C7B26" w:rsidRDefault="00D901B9">
                            <w:pPr>
                              <w:spacing w:before="0" w:line="240" w:lineRule="auto"/>
                              <w:ind w:right="-282"/>
                              <w:textDirection w:val="btLr"/>
                              <w:rPr>
                                <w:sz w:val="18"/>
                                <w:szCs w:val="18"/>
                              </w:rPr>
                            </w:pPr>
                            <w:r w:rsidRPr="000C7B26">
                              <w:rPr>
                                <w:rFonts w:ascii="Book Antiqua" w:eastAsia="Book Antiqua" w:hAnsi="Book Antiqua" w:cs="Book Antiqua"/>
                                <w:b/>
                                <w:i/>
                                <w:color w:val="000000"/>
                                <w:sz w:val="18"/>
                                <w:szCs w:val="18"/>
                              </w:rPr>
                              <w:t>Article history:</w:t>
                            </w:r>
                          </w:p>
                          <w:p w:rsidR="00957E22" w:rsidRPr="000C7B26" w:rsidRDefault="00D901B9">
                            <w:pPr>
                              <w:spacing w:before="0" w:line="240" w:lineRule="auto"/>
                              <w:ind w:right="-282"/>
                              <w:textDirection w:val="btLr"/>
                              <w:rPr>
                                <w:sz w:val="18"/>
                                <w:szCs w:val="18"/>
                              </w:rPr>
                            </w:pPr>
                            <w:r w:rsidRPr="000C7B26">
                              <w:rPr>
                                <w:rFonts w:ascii="Book Antiqua" w:eastAsia="Book Antiqua" w:hAnsi="Book Antiqua" w:cs="Book Antiqua"/>
                                <w:color w:val="000000"/>
                                <w:sz w:val="18"/>
                                <w:szCs w:val="18"/>
                              </w:rPr>
                              <w:t xml:space="preserve">Received </w:t>
                            </w:r>
                          </w:p>
                          <w:p w:rsidR="00957E22" w:rsidRPr="000C7B26" w:rsidRDefault="00D901B9">
                            <w:pPr>
                              <w:spacing w:before="0" w:line="240" w:lineRule="auto"/>
                              <w:ind w:right="-282"/>
                              <w:textDirection w:val="btLr"/>
                              <w:rPr>
                                <w:sz w:val="18"/>
                                <w:szCs w:val="18"/>
                              </w:rPr>
                            </w:pPr>
                            <w:r w:rsidRPr="000C7B26">
                              <w:rPr>
                                <w:rFonts w:ascii="Book Antiqua" w:eastAsia="Book Antiqua" w:hAnsi="Book Antiqua" w:cs="Book Antiqua"/>
                                <w:color w:val="000000"/>
                                <w:sz w:val="18"/>
                                <w:szCs w:val="18"/>
                              </w:rPr>
                              <w:t xml:space="preserve">Revised </w:t>
                            </w:r>
                          </w:p>
                          <w:p w:rsidR="00957E22" w:rsidRPr="000C7B26" w:rsidRDefault="00D901B9">
                            <w:pPr>
                              <w:spacing w:before="0" w:line="240" w:lineRule="auto"/>
                              <w:ind w:right="-282"/>
                              <w:textDirection w:val="btLr"/>
                              <w:rPr>
                                <w:sz w:val="18"/>
                                <w:szCs w:val="18"/>
                              </w:rPr>
                            </w:pPr>
                            <w:r w:rsidRPr="000C7B26">
                              <w:rPr>
                                <w:rFonts w:ascii="Book Antiqua" w:eastAsia="Book Antiqua" w:hAnsi="Book Antiqua" w:cs="Book Antiqua"/>
                                <w:color w:val="000000"/>
                                <w:sz w:val="18"/>
                                <w:szCs w:val="18"/>
                              </w:rPr>
                              <w:t xml:space="preserve">Accepted </w:t>
                            </w:r>
                          </w:p>
                          <w:p w:rsidR="00957E22" w:rsidRPr="000C7B26" w:rsidRDefault="00D901B9">
                            <w:pPr>
                              <w:spacing w:before="0" w:line="240" w:lineRule="auto"/>
                              <w:ind w:right="-282"/>
                              <w:textDirection w:val="btLr"/>
                              <w:rPr>
                                <w:sz w:val="18"/>
                                <w:szCs w:val="18"/>
                              </w:rPr>
                            </w:pPr>
                            <w:r w:rsidRPr="000C7B26">
                              <w:rPr>
                                <w:rFonts w:ascii="Book Antiqua" w:eastAsia="Book Antiqua" w:hAnsi="Book Antiqua" w:cs="Book Antiqua"/>
                                <w:color w:val="000000"/>
                                <w:sz w:val="18"/>
                                <w:szCs w:val="18"/>
                              </w:rPr>
                              <w:t xml:space="preserve">Available online </w:t>
                            </w:r>
                          </w:p>
                          <w:p w:rsidR="00957E22" w:rsidRPr="000C7B26" w:rsidRDefault="00957E22">
                            <w:pPr>
                              <w:spacing w:before="0" w:line="240" w:lineRule="auto"/>
                              <w:ind w:right="-282"/>
                              <w:textDirection w:val="btLr"/>
                              <w:rPr>
                                <w:sz w:val="18"/>
                                <w:szCs w:val="18"/>
                              </w:rPr>
                            </w:pPr>
                          </w:p>
                          <w:p w:rsidR="00957E22" w:rsidRPr="000C7B26" w:rsidRDefault="00957E22">
                            <w:pPr>
                              <w:spacing w:before="0" w:line="240" w:lineRule="auto"/>
                              <w:ind w:right="-282"/>
                              <w:textDirection w:val="btLr"/>
                              <w:rPr>
                                <w:sz w:val="18"/>
                                <w:szCs w:val="18"/>
                              </w:rPr>
                            </w:pPr>
                          </w:p>
                          <w:p w:rsidR="00957E22" w:rsidRPr="000C7B26" w:rsidRDefault="00D901B9">
                            <w:pPr>
                              <w:spacing w:before="0" w:line="240" w:lineRule="auto"/>
                              <w:ind w:right="-282"/>
                              <w:textDirection w:val="btLr"/>
                              <w:rPr>
                                <w:rFonts w:ascii="Book Antiqua" w:eastAsia="Book Antiqua" w:hAnsi="Book Antiqua" w:cs="Book Antiqua"/>
                                <w:b/>
                                <w:color w:val="000000"/>
                                <w:sz w:val="18"/>
                                <w:szCs w:val="18"/>
                              </w:rPr>
                            </w:pPr>
                            <w:r w:rsidRPr="000C7B26">
                              <w:rPr>
                                <w:rFonts w:ascii="Book Antiqua" w:eastAsia="Book Antiqua" w:hAnsi="Book Antiqua" w:cs="Book Antiqua"/>
                                <w:b/>
                                <w:color w:val="000000"/>
                                <w:sz w:val="18"/>
                                <w:szCs w:val="18"/>
                              </w:rPr>
                              <w:t>Kata Kunci:</w:t>
                            </w:r>
                          </w:p>
                          <w:p w:rsidR="00531BB0" w:rsidRPr="000C7B26" w:rsidRDefault="00531BB0">
                            <w:pPr>
                              <w:spacing w:before="0" w:line="240" w:lineRule="auto"/>
                              <w:ind w:right="-282"/>
                              <w:textDirection w:val="btLr"/>
                              <w:rPr>
                                <w:rFonts w:ascii="Book Antiqua" w:hAnsi="Book Antiqua"/>
                                <w:color w:val="000000"/>
                                <w:sz w:val="18"/>
                                <w:szCs w:val="18"/>
                              </w:rPr>
                            </w:pPr>
                            <w:r w:rsidRPr="000C7B26">
                              <w:rPr>
                                <w:rFonts w:ascii="Book Antiqua" w:hAnsi="Book Antiqua"/>
                                <w:bCs/>
                                <w:iCs/>
                                <w:sz w:val="18"/>
                                <w:szCs w:val="18"/>
                              </w:rPr>
                              <w:t>Aborsi, Hukum, Kesehatan</w:t>
                            </w:r>
                          </w:p>
                          <w:p w:rsidR="00957E22" w:rsidRPr="000C7B26" w:rsidRDefault="00D901B9">
                            <w:pPr>
                              <w:spacing w:before="0" w:line="240" w:lineRule="auto"/>
                              <w:ind w:right="-282"/>
                              <w:textDirection w:val="btLr"/>
                              <w:rPr>
                                <w:sz w:val="18"/>
                                <w:szCs w:val="18"/>
                              </w:rPr>
                            </w:pPr>
                            <w:r w:rsidRPr="000C7B26">
                              <w:rPr>
                                <w:rFonts w:ascii="Book Antiqua" w:eastAsia="Book Antiqua" w:hAnsi="Book Antiqua" w:cs="Book Antiqua"/>
                                <w:b/>
                                <w:i/>
                                <w:color w:val="000000"/>
                                <w:sz w:val="18"/>
                                <w:szCs w:val="18"/>
                              </w:rPr>
                              <w:t>Keywords:</w:t>
                            </w:r>
                          </w:p>
                          <w:p w:rsidR="00957E22" w:rsidRPr="000C7B26" w:rsidRDefault="00531BB0">
                            <w:pPr>
                              <w:spacing w:before="0" w:line="240" w:lineRule="auto"/>
                              <w:ind w:right="-282"/>
                              <w:jc w:val="left"/>
                              <w:textDirection w:val="btLr"/>
                              <w:rPr>
                                <w:rFonts w:ascii="Book Antiqua" w:hAnsi="Book Antiqua"/>
                                <w:sz w:val="18"/>
                                <w:szCs w:val="18"/>
                              </w:rPr>
                            </w:pPr>
                            <w:proofErr w:type="gramStart"/>
                            <w:r w:rsidRPr="000C7B26">
                              <w:rPr>
                                <w:rFonts w:ascii="Book Antiqua" w:hAnsi="Book Antiqua"/>
                                <w:bCs/>
                                <w:iCs/>
                                <w:color w:val="202124"/>
                                <w:sz w:val="18"/>
                                <w:szCs w:val="18"/>
                                <w:lang w:val="en"/>
                              </w:rPr>
                              <w:t>Abortion, Law, Health.</w:t>
                            </w:r>
                            <w:proofErr w:type="gramEnd"/>
                          </w:p>
                        </w:txbxContent>
                      </wps:txbx>
                      <wps:bodyPr spcFirstLastPara="1" wrap="square" lIns="0" tIns="0" rIns="360000" bIns="0" anchor="t" anchorCtr="0">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left:0;text-align:left;margin-left:.65pt;margin-top:5.55pt;width:141.45pt;height:3in;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" stroked="f">
                <v:textbox inset="0,0,10mm,0">
                  <w:txbxContent>
                    <w:p w:rsidR="00957E22" w:rsidRPr="000C7B26" w:rsidRDefault="00D901B9">
                      <w:pPr>
                        <w:spacing w:before="0" w:line="240" w:lineRule="auto"/>
                        <w:ind w:right="-282"/>
                        <w:textDirection w:val="btLr"/>
                        <w:rPr>
                          <w:sz w:val="18"/>
                          <w:szCs w:val="18"/>
                        </w:rPr>
                      </w:pPr>
                      <w:r w:rsidRPr="000C7B26">
                        <w:rPr>
                          <w:rFonts w:ascii="Book Antiqua" w:eastAsia="Book Antiqua" w:hAnsi="Book Antiqua" w:cs="Book Antiqua"/>
                          <w:b/>
                          <w:color w:val="000000"/>
                          <w:sz w:val="18"/>
                          <w:szCs w:val="18"/>
                        </w:rPr>
                        <w:t>A R T I C L E   I N F O</w:t>
                      </w:r>
                    </w:p>
                    <w:p w:rsidR="00957E22" w:rsidRPr="000C7B26" w:rsidRDefault="00957E22">
                      <w:pPr>
                        <w:spacing w:before="0" w:line="240" w:lineRule="auto"/>
                        <w:ind w:right="-282"/>
                        <w:textDirection w:val="btLr"/>
                        <w:rPr>
                          <w:sz w:val="18"/>
                          <w:szCs w:val="18"/>
                        </w:rPr>
                      </w:pPr>
                    </w:p>
                    <w:p w:rsidR="00957E22" w:rsidRPr="000C7B26" w:rsidRDefault="00D901B9">
                      <w:pPr>
                        <w:spacing w:before="0" w:line="240" w:lineRule="auto"/>
                        <w:ind w:right="-282"/>
                        <w:textDirection w:val="btLr"/>
                        <w:rPr>
                          <w:sz w:val="18"/>
                          <w:szCs w:val="18"/>
                        </w:rPr>
                      </w:pPr>
                      <w:r w:rsidRPr="000C7B26">
                        <w:rPr>
                          <w:rFonts w:ascii="Book Antiqua" w:eastAsia="Book Antiqua" w:hAnsi="Book Antiqua" w:cs="Book Antiqua"/>
                          <w:b/>
                          <w:i/>
                          <w:color w:val="000000"/>
                          <w:sz w:val="18"/>
                          <w:szCs w:val="18"/>
                        </w:rPr>
                        <w:t>Article history:</w:t>
                      </w:r>
                    </w:p>
                    <w:p w:rsidR="00957E22" w:rsidRPr="000C7B26" w:rsidRDefault="00D901B9">
                      <w:pPr>
                        <w:spacing w:before="0" w:line="240" w:lineRule="auto"/>
                        <w:ind w:right="-282"/>
                        <w:textDirection w:val="btLr"/>
                        <w:rPr>
                          <w:sz w:val="18"/>
                          <w:szCs w:val="18"/>
                        </w:rPr>
                      </w:pPr>
                      <w:r w:rsidRPr="000C7B26">
                        <w:rPr>
                          <w:rFonts w:ascii="Book Antiqua" w:eastAsia="Book Antiqua" w:hAnsi="Book Antiqua" w:cs="Book Antiqua"/>
                          <w:color w:val="000000"/>
                          <w:sz w:val="18"/>
                          <w:szCs w:val="18"/>
                        </w:rPr>
                        <w:t xml:space="preserve">Received </w:t>
                      </w:r>
                    </w:p>
                    <w:p w:rsidR="00957E22" w:rsidRPr="000C7B26" w:rsidRDefault="00D901B9">
                      <w:pPr>
                        <w:spacing w:before="0" w:line="240" w:lineRule="auto"/>
                        <w:ind w:right="-282"/>
                        <w:textDirection w:val="btLr"/>
                        <w:rPr>
                          <w:sz w:val="18"/>
                          <w:szCs w:val="18"/>
                        </w:rPr>
                      </w:pPr>
                      <w:r w:rsidRPr="000C7B26">
                        <w:rPr>
                          <w:rFonts w:ascii="Book Antiqua" w:eastAsia="Book Antiqua" w:hAnsi="Book Antiqua" w:cs="Book Antiqua"/>
                          <w:color w:val="000000"/>
                          <w:sz w:val="18"/>
                          <w:szCs w:val="18"/>
                        </w:rPr>
                        <w:t xml:space="preserve">Revised </w:t>
                      </w:r>
                    </w:p>
                    <w:p w:rsidR="00957E22" w:rsidRPr="000C7B26" w:rsidRDefault="00D901B9">
                      <w:pPr>
                        <w:spacing w:before="0" w:line="240" w:lineRule="auto"/>
                        <w:ind w:right="-282"/>
                        <w:textDirection w:val="btLr"/>
                        <w:rPr>
                          <w:sz w:val="18"/>
                          <w:szCs w:val="18"/>
                        </w:rPr>
                      </w:pPr>
                      <w:r w:rsidRPr="000C7B26">
                        <w:rPr>
                          <w:rFonts w:ascii="Book Antiqua" w:eastAsia="Book Antiqua" w:hAnsi="Book Antiqua" w:cs="Book Antiqua"/>
                          <w:color w:val="000000"/>
                          <w:sz w:val="18"/>
                          <w:szCs w:val="18"/>
                        </w:rPr>
                        <w:t xml:space="preserve">Accepted </w:t>
                      </w:r>
                    </w:p>
                    <w:p w:rsidR="00957E22" w:rsidRPr="000C7B26" w:rsidRDefault="00D901B9">
                      <w:pPr>
                        <w:spacing w:before="0" w:line="240" w:lineRule="auto"/>
                        <w:ind w:right="-282"/>
                        <w:textDirection w:val="btLr"/>
                        <w:rPr>
                          <w:sz w:val="18"/>
                          <w:szCs w:val="18"/>
                        </w:rPr>
                      </w:pPr>
                      <w:r w:rsidRPr="000C7B26">
                        <w:rPr>
                          <w:rFonts w:ascii="Book Antiqua" w:eastAsia="Book Antiqua" w:hAnsi="Book Antiqua" w:cs="Book Antiqua"/>
                          <w:color w:val="000000"/>
                          <w:sz w:val="18"/>
                          <w:szCs w:val="18"/>
                        </w:rPr>
                        <w:t xml:space="preserve">Available online </w:t>
                      </w:r>
                    </w:p>
                    <w:p w:rsidR="00957E22" w:rsidRPr="000C7B26" w:rsidRDefault="00957E22">
                      <w:pPr>
                        <w:spacing w:before="0" w:line="240" w:lineRule="auto"/>
                        <w:ind w:right="-282"/>
                        <w:textDirection w:val="btLr"/>
                        <w:rPr>
                          <w:sz w:val="18"/>
                          <w:szCs w:val="18"/>
                        </w:rPr>
                      </w:pPr>
                    </w:p>
                    <w:p w:rsidR="00957E22" w:rsidRPr="000C7B26" w:rsidRDefault="00957E22">
                      <w:pPr>
                        <w:spacing w:before="0" w:line="240" w:lineRule="auto"/>
                        <w:ind w:right="-282"/>
                        <w:textDirection w:val="btLr"/>
                        <w:rPr>
                          <w:sz w:val="18"/>
                          <w:szCs w:val="18"/>
                        </w:rPr>
                      </w:pPr>
                    </w:p>
                    <w:p w:rsidR="00957E22" w:rsidRPr="000C7B26" w:rsidRDefault="00D901B9">
                      <w:pPr>
                        <w:spacing w:before="0" w:line="240" w:lineRule="auto"/>
                        <w:ind w:right="-282"/>
                        <w:textDirection w:val="btLr"/>
                        <w:rPr>
                          <w:rFonts w:ascii="Book Antiqua" w:eastAsia="Book Antiqua" w:hAnsi="Book Antiqua" w:cs="Book Antiqua"/>
                          <w:b/>
                          <w:color w:val="000000"/>
                          <w:sz w:val="18"/>
                          <w:szCs w:val="18"/>
                        </w:rPr>
                      </w:pPr>
                      <w:r w:rsidRPr="000C7B26">
                        <w:rPr>
                          <w:rFonts w:ascii="Book Antiqua" w:eastAsia="Book Antiqua" w:hAnsi="Book Antiqua" w:cs="Book Antiqua"/>
                          <w:b/>
                          <w:color w:val="000000"/>
                          <w:sz w:val="18"/>
                          <w:szCs w:val="18"/>
                        </w:rPr>
                        <w:t>Kata Kunci:</w:t>
                      </w:r>
                    </w:p>
                    <w:p w:rsidR="00531BB0" w:rsidRPr="000C7B26" w:rsidRDefault="00531BB0">
                      <w:pPr>
                        <w:spacing w:before="0" w:line="240" w:lineRule="auto"/>
                        <w:ind w:right="-282"/>
                        <w:textDirection w:val="btLr"/>
                        <w:rPr>
                          <w:rFonts w:ascii="Book Antiqua" w:hAnsi="Book Antiqua"/>
                          <w:color w:val="000000"/>
                          <w:sz w:val="18"/>
                          <w:szCs w:val="18"/>
                        </w:rPr>
                      </w:pPr>
                      <w:r w:rsidRPr="000C7B26">
                        <w:rPr>
                          <w:rFonts w:ascii="Book Antiqua" w:hAnsi="Book Antiqua"/>
                          <w:bCs/>
                          <w:iCs/>
                          <w:sz w:val="18"/>
                          <w:szCs w:val="18"/>
                        </w:rPr>
                        <w:t>Aborsi, Hukum, Kesehatan</w:t>
                      </w:r>
                    </w:p>
                    <w:p w:rsidR="00957E22" w:rsidRPr="000C7B26" w:rsidRDefault="00D901B9">
                      <w:pPr>
                        <w:spacing w:before="0" w:line="240" w:lineRule="auto"/>
                        <w:ind w:right="-282"/>
                        <w:textDirection w:val="btLr"/>
                        <w:rPr>
                          <w:sz w:val="18"/>
                          <w:szCs w:val="18"/>
                        </w:rPr>
                      </w:pPr>
                      <w:r w:rsidRPr="000C7B26">
                        <w:rPr>
                          <w:rFonts w:ascii="Book Antiqua" w:eastAsia="Book Antiqua" w:hAnsi="Book Antiqua" w:cs="Book Antiqua"/>
                          <w:b/>
                          <w:i/>
                          <w:color w:val="000000"/>
                          <w:sz w:val="18"/>
                          <w:szCs w:val="18"/>
                        </w:rPr>
                        <w:t>Keywords:</w:t>
                      </w:r>
                    </w:p>
                    <w:p w:rsidR="00957E22" w:rsidRPr="000C7B26" w:rsidRDefault="00531BB0">
                      <w:pPr>
                        <w:spacing w:before="0" w:line="240" w:lineRule="auto"/>
                        <w:ind w:right="-282"/>
                        <w:jc w:val="left"/>
                        <w:textDirection w:val="btLr"/>
                        <w:rPr>
                          <w:rFonts w:ascii="Book Antiqua" w:hAnsi="Book Antiqua"/>
                          <w:sz w:val="18"/>
                          <w:szCs w:val="18"/>
                        </w:rPr>
                      </w:pPr>
                      <w:proofErr w:type="gramStart"/>
                      <w:r w:rsidRPr="000C7B26">
                        <w:rPr>
                          <w:rFonts w:ascii="Book Antiqua" w:hAnsi="Book Antiqua"/>
                          <w:bCs/>
                          <w:iCs/>
                          <w:color w:val="202124"/>
                          <w:sz w:val="18"/>
                          <w:szCs w:val="18"/>
                          <w:lang w:val="en"/>
                        </w:rPr>
                        <w:t>Abortion, Law, Health.</w:t>
                      </w:r>
                      <w:proofErr w:type="gramEnd"/>
                    </w:p>
                  </w:txbxContent>
                </v:textbox>
                <w10:wrap type="square"/>
              </v:rect>
            </w:pict>
          </mc:Fallback>
        </mc:AlternateContent>
      </w:r>
      <w:r w:rsidR="00D901B9" w:rsidRPr="000C7B26">
        <w:rPr>
          <w:rFonts w:ascii="Book Antiqua" w:eastAsia="Book Antiqua" w:hAnsi="Book Antiqua" w:cs="Book Antiqua"/>
          <w:b/>
          <w:szCs w:val="22"/>
        </w:rPr>
        <w:t>A B S T R A K</w:t>
      </w:r>
    </w:p>
    <w:p w:rsidR="00531BB0" w:rsidRPr="000C7B26" w:rsidRDefault="00531BB0" w:rsidP="00531BB0">
      <w:pPr>
        <w:spacing w:line="240" w:lineRule="auto"/>
        <w:rPr>
          <w:rFonts w:ascii="Book Antiqua" w:hAnsi="Book Antiqua"/>
          <w:iCs/>
        </w:rPr>
      </w:pPr>
      <w:proofErr w:type="gramStart"/>
      <w:r w:rsidRPr="000C7B26">
        <w:rPr>
          <w:rFonts w:ascii="Book Antiqua" w:hAnsi="Book Antiqua"/>
          <w:iCs/>
          <w:sz w:val="22"/>
        </w:rPr>
        <w:t>Aborsi merupakan suatu tindakan menggugurkan kandungan.</w:t>
      </w:r>
      <w:proofErr w:type="gramEnd"/>
      <w:r w:rsidRPr="000C7B26">
        <w:rPr>
          <w:rFonts w:ascii="Book Antiqua" w:hAnsi="Book Antiqua"/>
          <w:iCs/>
          <w:sz w:val="22"/>
        </w:rPr>
        <w:t xml:space="preserve"> </w:t>
      </w:r>
      <w:proofErr w:type="gramStart"/>
      <w:r w:rsidRPr="000C7B26">
        <w:rPr>
          <w:rFonts w:ascii="Book Antiqua" w:hAnsi="Book Antiqua"/>
          <w:iCs/>
          <w:sz w:val="22"/>
        </w:rPr>
        <w:t>Di negara Indonesia tindakan tersebut merupakan yang dilarang, dan masuk dalam Bab Kejahatan terhadap nyawa dalam Kitab Undang-Undang Hukum Pidana.</w:t>
      </w:r>
      <w:proofErr w:type="gramEnd"/>
      <w:r w:rsidRPr="000C7B26">
        <w:rPr>
          <w:rFonts w:ascii="Book Antiqua" w:hAnsi="Book Antiqua"/>
          <w:iCs/>
          <w:sz w:val="22"/>
        </w:rPr>
        <w:t xml:space="preserve"> </w:t>
      </w:r>
      <w:proofErr w:type="gramStart"/>
      <w:r w:rsidRPr="000C7B26">
        <w:rPr>
          <w:rFonts w:ascii="Book Antiqua" w:hAnsi="Book Antiqua"/>
          <w:iCs/>
          <w:sz w:val="22"/>
        </w:rPr>
        <w:t>Meskipun aborsi secara hukum terlarang, tetapi kenyataannya aborsi masih banyak dilakukan oleh perempuan dengan berbagai alasan disebabkan peraturan dan hukum yang ada kurang akomodatif terhadap alasan-alasan yang memaksa perempuan melakukan tindakan aborsi.</w:t>
      </w:r>
      <w:proofErr w:type="gramEnd"/>
      <w:r w:rsidRPr="000C7B26">
        <w:rPr>
          <w:rFonts w:ascii="Book Antiqua" w:hAnsi="Book Antiqua"/>
          <w:iCs/>
          <w:sz w:val="22"/>
        </w:rPr>
        <w:t xml:space="preserve"> Secara umum, pengguguran kandungan dapat dibagi menjadi 2 macam, yaitu: pengguguran tanpa sengaja dan pengguguran disengaja. </w:t>
      </w:r>
      <w:proofErr w:type="gramStart"/>
      <w:r w:rsidRPr="000C7B26">
        <w:rPr>
          <w:rFonts w:ascii="Book Antiqua" w:hAnsi="Book Antiqua"/>
          <w:iCs/>
          <w:sz w:val="22"/>
        </w:rPr>
        <w:t>Aborsi tanpa sengaja adalah pengguguran tidak sengaja yang terjadi tanpa tindakan apapun.</w:t>
      </w:r>
      <w:proofErr w:type="gramEnd"/>
      <w:r w:rsidRPr="000C7B26">
        <w:rPr>
          <w:rFonts w:ascii="Book Antiqua" w:hAnsi="Book Antiqua"/>
          <w:iCs/>
          <w:sz w:val="22"/>
        </w:rPr>
        <w:t xml:space="preserve"> </w:t>
      </w:r>
      <w:proofErr w:type="gramStart"/>
      <w:r w:rsidRPr="000C7B26">
        <w:rPr>
          <w:rFonts w:ascii="Book Antiqua" w:hAnsi="Book Antiqua"/>
          <w:iCs/>
          <w:sz w:val="22"/>
        </w:rPr>
        <w:t>Sedangkan aborsi disengaja adalah pengguguran yang terjadi sebagai akibat dari suatu tindakan.</w:t>
      </w:r>
      <w:proofErr w:type="gramEnd"/>
      <w:r w:rsidRPr="000C7B26">
        <w:rPr>
          <w:rFonts w:ascii="Book Antiqua" w:hAnsi="Book Antiqua"/>
          <w:iCs/>
          <w:sz w:val="22"/>
        </w:rPr>
        <w:t xml:space="preserve"> </w:t>
      </w:r>
      <w:proofErr w:type="gramStart"/>
      <w:r w:rsidRPr="000C7B26">
        <w:rPr>
          <w:rFonts w:ascii="Book Antiqua" w:hAnsi="Book Antiqua"/>
          <w:iCs/>
          <w:sz w:val="22"/>
        </w:rPr>
        <w:t>Aborsi dalam bentuk kedua ini dapat dibedakan dalam 2 macam, yaitu aborsi articialis therapicus dan aborsi procatus criminalis.</w:t>
      </w:r>
      <w:proofErr w:type="gramEnd"/>
      <w:r w:rsidRPr="000C7B26">
        <w:rPr>
          <w:rFonts w:ascii="Book Antiqua" w:hAnsi="Book Antiqua"/>
          <w:iCs/>
          <w:sz w:val="22"/>
        </w:rPr>
        <w:t xml:space="preserve"> </w:t>
      </w:r>
      <w:proofErr w:type="gramStart"/>
      <w:r w:rsidRPr="000C7B26">
        <w:rPr>
          <w:rFonts w:ascii="Book Antiqua" w:hAnsi="Book Antiqua"/>
          <w:iCs/>
          <w:sz w:val="22"/>
        </w:rPr>
        <w:t xml:space="preserve">Aborsi articialis therapicus adalah pengguguran yang dilakukan oleh dokter atas dasar indikasi medis yang dilakukan sebagai penyelamatan terhadap jiwa ibu yang terancam bila kelangsungan kehamilan </w:t>
      </w:r>
      <w:r w:rsidRPr="000C7B26">
        <w:rPr>
          <w:rFonts w:ascii="Book Antiqua" w:hAnsi="Book Antiqua"/>
          <w:iCs/>
          <w:sz w:val="22"/>
        </w:rPr>
        <w:lastRenderedPageBreak/>
        <w:t>dipertahankan.</w:t>
      </w:r>
      <w:proofErr w:type="gramEnd"/>
      <w:r w:rsidRPr="000C7B26">
        <w:rPr>
          <w:rFonts w:ascii="Book Antiqua" w:hAnsi="Book Antiqua"/>
          <w:iCs/>
          <w:sz w:val="22"/>
        </w:rPr>
        <w:t xml:space="preserve"> </w:t>
      </w:r>
      <w:proofErr w:type="gramStart"/>
      <w:r w:rsidRPr="000C7B26">
        <w:rPr>
          <w:rFonts w:ascii="Book Antiqua" w:hAnsi="Book Antiqua"/>
          <w:iCs/>
          <w:sz w:val="22"/>
        </w:rPr>
        <w:t>Sedangkan aborsi provocatus criminalis adalah pengguguran yang dilakukan tanpa dasar indikasi medis misalnya, aborsi yang dilakukan untuk meniadakan hasil hubungan seks diluar perkawinan atau untuk mengakhiri perkawinan yang tidak dikehendaki</w:t>
      </w:r>
      <w:r w:rsidRPr="000C7B26">
        <w:rPr>
          <w:rFonts w:ascii="Book Antiqua" w:hAnsi="Book Antiqua"/>
          <w:iCs/>
        </w:rPr>
        <w:t>.</w:t>
      </w:r>
      <w:proofErr w:type="gramEnd"/>
      <w:r w:rsidRPr="000C7B26">
        <w:rPr>
          <w:rFonts w:ascii="Book Antiqua" w:hAnsi="Book Antiqua"/>
          <w:iCs/>
        </w:rPr>
        <w:t xml:space="preserve"> </w:t>
      </w:r>
    </w:p>
    <w:p w:rsidR="00531BB0" w:rsidRPr="000C7B26" w:rsidRDefault="00531BB0">
      <w:pPr>
        <w:pBdr>
          <w:bottom w:val="single" w:sz="4" w:space="1" w:color="000000"/>
        </w:pBdr>
        <w:spacing w:before="0" w:line="240" w:lineRule="auto"/>
        <w:rPr>
          <w:rFonts w:ascii="Book Antiqua" w:eastAsia="Book Antiqua" w:hAnsi="Book Antiqua" w:cs="Book Antiqua"/>
          <w:b/>
          <w:szCs w:val="22"/>
        </w:rPr>
      </w:pPr>
      <w:bookmarkStart w:id="1" w:name="_GoBack"/>
      <w:bookmarkEnd w:id="1"/>
    </w:p>
    <w:p w:rsidR="00957E22" w:rsidRPr="000C7B26" w:rsidRDefault="00D901B9">
      <w:pPr>
        <w:pBdr>
          <w:bottom w:val="single" w:sz="4" w:space="1" w:color="000000"/>
        </w:pBdr>
        <w:spacing w:before="0" w:line="240" w:lineRule="auto"/>
        <w:rPr>
          <w:rFonts w:ascii="Book Antiqua" w:eastAsia="Book Antiqua" w:hAnsi="Book Antiqua" w:cs="Book Antiqua"/>
          <w:b/>
          <w:i/>
          <w:szCs w:val="22"/>
        </w:rPr>
      </w:pPr>
      <w:r w:rsidRPr="000C7B26">
        <w:rPr>
          <w:rFonts w:ascii="Book Antiqua" w:eastAsia="Book Antiqua" w:hAnsi="Book Antiqua" w:cs="Book Antiqua"/>
          <w:b/>
          <w:i/>
          <w:szCs w:val="22"/>
        </w:rPr>
        <w:t>A B S T R A C T</w:t>
      </w:r>
    </w:p>
    <w:p w:rsidR="00531BB0" w:rsidRPr="000C7B26" w:rsidRDefault="00531BB0" w:rsidP="00531B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Book Antiqua" w:hAnsi="Book Antiqua"/>
          <w:i/>
          <w:iCs/>
          <w:color w:val="202124"/>
          <w:sz w:val="22"/>
          <w:lang w:val="en"/>
        </w:rPr>
      </w:pPr>
      <w:r w:rsidRPr="000C7B26">
        <w:rPr>
          <w:rFonts w:ascii="Book Antiqua" w:hAnsi="Book Antiqua"/>
          <w:i/>
          <w:iCs/>
          <w:color w:val="202124"/>
          <w:sz w:val="22"/>
          <w:lang w:val="en"/>
        </w:rPr>
        <w:t xml:space="preserve">Abortion is an act of terminating a pregnancy. In Indonesia, this act is prohibited, and is included in the Crimes against Life chapter in the Criminal Code. Even though abortion is legally prohibited, in reality many women still carry out abortions for various reasons because existing regulations and laws are less accommodating to the reasons that force women to have abortions. In general, abortion can be divided into 2 types, namely: accidental abortion and intentional abortion. Accidental abortion is an accidental abortion that occurs without any action. Meanwhile, intentional abortion is an abortion that occurs as a result of an action. Abortion in this second form can be divided into 2 types, namely abortion articialis therapeutics and abortion procatus criminalis. Articialis therapicus abortion is an abortion carried out by a doctor based on medical </w:t>
      </w:r>
      <w:proofErr w:type="gramStart"/>
      <w:r w:rsidRPr="000C7B26">
        <w:rPr>
          <w:rFonts w:ascii="Book Antiqua" w:hAnsi="Book Antiqua"/>
          <w:i/>
          <w:iCs/>
          <w:color w:val="202124"/>
          <w:sz w:val="22"/>
          <w:lang w:val="en"/>
        </w:rPr>
        <w:t>indications which is</w:t>
      </w:r>
      <w:proofErr w:type="gramEnd"/>
      <w:r w:rsidRPr="000C7B26">
        <w:rPr>
          <w:rFonts w:ascii="Book Antiqua" w:hAnsi="Book Antiqua"/>
          <w:i/>
          <w:iCs/>
          <w:color w:val="202124"/>
          <w:sz w:val="22"/>
          <w:lang w:val="en"/>
        </w:rPr>
        <w:t xml:space="preserve"> carried out to save the mother's life which is threatened if the pregnancy is maintained. Meanwhile, abortion provocatus criminalis is an abortion carried out without any medical indication, for example, an abortion carried out to eliminate the results of sexual relations outside of marriage or to end an unwanted marriage. </w:t>
      </w:r>
    </w:p>
    <w:p w:rsidR="00957E22" w:rsidRPr="000C7B26" w:rsidRDefault="00957E22" w:rsidP="00531BB0">
      <w:pPr>
        <w:spacing w:before="0" w:after="120" w:line="240" w:lineRule="auto"/>
        <w:rPr>
          <w:rFonts w:ascii="Book Antiqua" w:eastAsia="Book Antiqua" w:hAnsi="Book Antiqua" w:cs="Book Antiqua"/>
          <w:i/>
          <w:sz w:val="22"/>
          <w:szCs w:val="22"/>
        </w:rPr>
      </w:pPr>
    </w:p>
    <w:tbl>
      <w:tblPr>
        <w:tblStyle w:val="a"/>
        <w:tblW w:w="8801" w:type="dxa"/>
        <w:tblInd w:w="-115" w:type="dxa"/>
        <w:tblBorders>
          <w:top w:val="single" w:sz="4" w:space="0" w:color="000000"/>
          <w:bottom w:val="single" w:sz="4" w:space="0" w:color="000000"/>
        </w:tblBorders>
        <w:tblLayout w:type="fixed"/>
        <w:tblLook w:val="0400" w:firstRow="0" w:lastRow="0" w:firstColumn="0" w:lastColumn="0" w:noHBand="0" w:noVBand="1"/>
      </w:tblPr>
      <w:tblGrid>
        <w:gridCol w:w="7071"/>
        <w:gridCol w:w="1730"/>
      </w:tblGrid>
      <w:tr w:rsidR="007F4FAB" w:rsidRPr="000C7B26">
        <w:trPr>
          <w:trHeight w:val="689"/>
        </w:trPr>
        <w:tc>
          <w:tcPr>
            <w:tcW w:w="7071" w:type="dxa"/>
            <w:shd w:val="clear" w:color="auto" w:fill="auto"/>
          </w:tcPr>
          <w:p w:rsidR="00957E22" w:rsidRPr="000C7B26" w:rsidRDefault="00D901B9">
            <w:pPr>
              <w:spacing w:before="60" w:after="60" w:line="240" w:lineRule="auto"/>
              <w:ind w:left="8221" w:hanging="8204"/>
              <w:jc w:val="right"/>
              <w:rPr>
                <w:rFonts w:ascii="Book Antiqua" w:eastAsia="Book Antiqua" w:hAnsi="Book Antiqua" w:cs="Book Antiqua"/>
                <w:sz w:val="22"/>
                <w:szCs w:val="20"/>
              </w:rPr>
            </w:pPr>
            <w:bookmarkStart w:id="2" w:name="_heading=h.30j0zll" w:colFirst="0" w:colLast="0"/>
            <w:bookmarkEnd w:id="2"/>
            <w:r w:rsidRPr="000C7B26">
              <w:rPr>
                <w:rFonts w:ascii="Book Antiqua" w:eastAsia="Book Antiqua" w:hAnsi="Book Antiqua" w:cs="Book Antiqua"/>
                <w:i/>
                <w:sz w:val="22"/>
                <w:szCs w:val="20"/>
              </w:rPr>
              <w:t xml:space="preserve">This is an open access article under the </w:t>
            </w:r>
            <w:hyperlink r:id="rId12">
              <w:r w:rsidRPr="000C7B26">
                <w:rPr>
                  <w:rFonts w:ascii="Book Antiqua" w:eastAsia="Book Antiqua" w:hAnsi="Book Antiqua" w:cs="Book Antiqua"/>
                  <w:i/>
                  <w:sz w:val="22"/>
                  <w:szCs w:val="20"/>
                  <w:u w:val="single"/>
                </w:rPr>
                <w:t>CC BY-NC</w:t>
              </w:r>
            </w:hyperlink>
            <w:r w:rsidRPr="000C7B26">
              <w:rPr>
                <w:rFonts w:ascii="Book Antiqua" w:eastAsia="Book Antiqua" w:hAnsi="Book Antiqua" w:cs="Book Antiqua"/>
                <w:i/>
                <w:sz w:val="22"/>
                <w:szCs w:val="20"/>
              </w:rPr>
              <w:t xml:space="preserve"> license.</w:t>
            </w:r>
            <w:r w:rsidRPr="000C7B26">
              <w:rPr>
                <w:rFonts w:ascii="Book Antiqua" w:eastAsia="Book Antiqua" w:hAnsi="Book Antiqua" w:cs="Book Antiqua"/>
                <w:sz w:val="22"/>
                <w:szCs w:val="20"/>
              </w:rPr>
              <w:t xml:space="preserve"> </w:t>
            </w:r>
          </w:p>
          <w:p w:rsidR="00957E22" w:rsidRPr="000C7B26" w:rsidRDefault="00D901B9">
            <w:pPr>
              <w:spacing w:before="60" w:after="60" w:line="240" w:lineRule="auto"/>
              <w:jc w:val="right"/>
              <w:rPr>
                <w:rFonts w:ascii="Book Antiqua" w:eastAsia="Book Antiqua" w:hAnsi="Book Antiqua" w:cs="Book Antiqua"/>
                <w:i/>
                <w:szCs w:val="22"/>
              </w:rPr>
            </w:pPr>
            <w:r w:rsidRPr="000C7B26">
              <w:rPr>
                <w:rFonts w:ascii="Book Antiqua" w:eastAsia="Book Antiqua" w:hAnsi="Book Antiqua" w:cs="Book Antiqua"/>
                <w:i/>
                <w:sz w:val="22"/>
                <w:szCs w:val="20"/>
              </w:rPr>
              <w:t>Copyright ©</w:t>
            </w:r>
            <w:r w:rsidR="003F507A">
              <w:rPr>
                <w:rFonts w:ascii="Book Antiqua" w:eastAsia="Book Antiqua" w:hAnsi="Book Antiqua" w:cs="Book Antiqua"/>
                <w:i/>
                <w:sz w:val="22"/>
                <w:szCs w:val="20"/>
              </w:rPr>
              <w:t xml:space="preserve"> 2021 by Author. Published by Teewan</w:t>
            </w:r>
          </w:p>
        </w:tc>
        <w:tc>
          <w:tcPr>
            <w:tcW w:w="1730" w:type="dxa"/>
            <w:shd w:val="clear" w:color="auto" w:fill="auto"/>
          </w:tcPr>
          <w:p w:rsidR="00957E22" w:rsidRPr="000C7B26" w:rsidRDefault="00D901B9">
            <w:pPr>
              <w:spacing w:before="60" w:after="60"/>
              <w:ind w:left="8221" w:hanging="8204"/>
              <w:jc w:val="center"/>
              <w:rPr>
                <w:rFonts w:ascii="Book Antiqua" w:eastAsia="Book Antiqua" w:hAnsi="Book Antiqua" w:cs="Book Antiqua"/>
                <w:szCs w:val="22"/>
              </w:rPr>
            </w:pPr>
            <w:r w:rsidRPr="000C7B26">
              <w:rPr>
                <w:rFonts w:ascii="Book Antiqua" w:eastAsia="Book Antiqua" w:hAnsi="Book Antiqua" w:cs="Book Antiqua"/>
                <w:noProof/>
                <w:szCs w:val="22"/>
                <w:lang w:val="en-US" w:eastAsia="en-US"/>
              </w:rPr>
              <w:drawing>
                <wp:inline distT="0" distB="0" distL="0" distR="0" wp14:anchorId="24FE452E" wp14:editId="49B0BF11">
                  <wp:extent cx="942975" cy="333375"/>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942975" cy="333375"/>
                          </a:xfrm>
                          <a:prstGeom prst="rect">
                            <a:avLst/>
                          </a:prstGeom>
                          <a:ln/>
                        </pic:spPr>
                      </pic:pic>
                    </a:graphicData>
                  </a:graphic>
                </wp:inline>
              </w:drawing>
            </w:r>
          </w:p>
        </w:tc>
      </w:tr>
    </w:tbl>
    <w:p w:rsidR="00957E22" w:rsidRPr="000C7B26" w:rsidRDefault="00957E22">
      <w:pPr>
        <w:spacing w:before="0" w:line="240" w:lineRule="auto"/>
        <w:rPr>
          <w:rFonts w:ascii="Book Antiqua" w:eastAsia="Book Antiqua" w:hAnsi="Book Antiqua" w:cs="Book Antiqua"/>
          <w:szCs w:val="22"/>
        </w:rPr>
      </w:pPr>
    </w:p>
    <w:p w:rsidR="00957E22" w:rsidRPr="000C7B26" w:rsidRDefault="00957E22">
      <w:pPr>
        <w:spacing w:before="0" w:line="240" w:lineRule="auto"/>
        <w:rPr>
          <w:rFonts w:ascii="Book Antiqua" w:eastAsia="Book Antiqua" w:hAnsi="Book Antiqua" w:cs="Book Antiqua"/>
          <w:szCs w:val="22"/>
        </w:rPr>
      </w:pPr>
    </w:p>
    <w:p w:rsidR="00957E22" w:rsidRPr="000C7B26" w:rsidRDefault="00D901B9">
      <w:pPr>
        <w:pStyle w:val="Heading1"/>
        <w:spacing w:before="0" w:line="276" w:lineRule="auto"/>
        <w:jc w:val="left"/>
        <w:rPr>
          <w:rFonts w:ascii="Book Antiqua" w:eastAsia="Book Antiqua" w:hAnsi="Book Antiqua" w:cs="Book Antiqua"/>
          <w:szCs w:val="22"/>
        </w:rPr>
      </w:pPr>
      <w:r w:rsidRPr="000C7B26">
        <w:rPr>
          <w:rFonts w:ascii="Book Antiqua" w:eastAsia="Book Antiqua" w:hAnsi="Book Antiqua" w:cs="Book Antiqua"/>
          <w:szCs w:val="22"/>
        </w:rPr>
        <w:t xml:space="preserve">PENDAHULUAN  </w:t>
      </w:r>
    </w:p>
    <w:p w:rsidR="00531BB0" w:rsidRPr="000C7B26" w:rsidRDefault="00531BB0" w:rsidP="00531BB0">
      <w:pPr>
        <w:spacing w:line="360" w:lineRule="auto"/>
        <w:ind w:firstLine="720"/>
        <w:rPr>
          <w:rFonts w:ascii="Book Antiqua" w:hAnsi="Book Antiqua"/>
        </w:rPr>
      </w:pPr>
      <w:proofErr w:type="gramStart"/>
      <w:r w:rsidRPr="000C7B26">
        <w:rPr>
          <w:rFonts w:ascii="Book Antiqua" w:hAnsi="Book Antiqua"/>
        </w:rPr>
        <w:t>Kemajuan pembangunan disegala bidang selalu membawa dampak bagi masyarakat suatu bangsa.</w:t>
      </w:r>
      <w:proofErr w:type="gramEnd"/>
      <w:r w:rsidRPr="000C7B26">
        <w:rPr>
          <w:rFonts w:ascii="Book Antiqua" w:hAnsi="Book Antiqua"/>
        </w:rPr>
        <w:t xml:space="preserve"> </w:t>
      </w:r>
      <w:proofErr w:type="gramStart"/>
      <w:r w:rsidRPr="000C7B26">
        <w:rPr>
          <w:rFonts w:ascii="Book Antiqua" w:hAnsi="Book Antiqua"/>
        </w:rPr>
        <w:t>Begitu juga untuk bangsa Indonesia.</w:t>
      </w:r>
      <w:proofErr w:type="gramEnd"/>
      <w:r w:rsidRPr="000C7B26">
        <w:rPr>
          <w:rFonts w:ascii="Book Antiqua" w:hAnsi="Book Antiqua"/>
        </w:rPr>
        <w:t xml:space="preserve"> </w:t>
      </w:r>
      <w:proofErr w:type="gramStart"/>
      <w:r w:rsidRPr="000C7B26">
        <w:rPr>
          <w:rFonts w:ascii="Book Antiqua" w:hAnsi="Book Antiqua"/>
        </w:rPr>
        <w:t>Salah satu masalah penduduk yang dihadapi bangsa Indonesia dewasa ini adalah tata pergaulan generasi muda yang dimasa sekarang ini sangatlah bebas.</w:t>
      </w:r>
      <w:proofErr w:type="gramEnd"/>
      <w:r w:rsidRPr="000C7B26">
        <w:rPr>
          <w:rFonts w:ascii="Book Antiqua" w:hAnsi="Book Antiqua"/>
        </w:rPr>
        <w:t xml:space="preserve"> Padahal mereka pada gilirannya </w:t>
      </w:r>
      <w:proofErr w:type="gramStart"/>
      <w:r w:rsidRPr="000C7B26">
        <w:rPr>
          <w:rFonts w:ascii="Book Antiqua" w:hAnsi="Book Antiqua"/>
        </w:rPr>
        <w:t>akan</w:t>
      </w:r>
      <w:proofErr w:type="gramEnd"/>
      <w:r w:rsidRPr="000C7B26">
        <w:rPr>
          <w:rFonts w:ascii="Book Antiqua" w:hAnsi="Book Antiqua"/>
        </w:rPr>
        <w:t xml:space="preserve"> menjadi generasi penerus cita-cita bangsa. </w:t>
      </w:r>
      <w:proofErr w:type="gramStart"/>
      <w:r w:rsidRPr="000C7B26">
        <w:rPr>
          <w:rFonts w:ascii="Book Antiqua" w:hAnsi="Book Antiqua"/>
        </w:rPr>
        <w:t>Sementara itu dari mereka menyandang keterlantaran.</w:t>
      </w:r>
      <w:proofErr w:type="gramEnd"/>
      <w:r w:rsidRPr="000C7B26">
        <w:rPr>
          <w:rFonts w:ascii="Book Antiqua" w:hAnsi="Book Antiqua"/>
        </w:rPr>
        <w:t xml:space="preserve"> </w:t>
      </w:r>
      <w:proofErr w:type="gramStart"/>
      <w:r w:rsidRPr="000C7B26">
        <w:rPr>
          <w:rFonts w:ascii="Book Antiqua" w:hAnsi="Book Antiqua"/>
        </w:rPr>
        <w:t>Kondisi seperti ini perlu ditangani secara sungguh-sungguh.</w:t>
      </w:r>
      <w:proofErr w:type="gramEnd"/>
      <w:r w:rsidRPr="000C7B26">
        <w:rPr>
          <w:rFonts w:ascii="Book Antiqua" w:hAnsi="Book Antiqua"/>
        </w:rPr>
        <w:t xml:space="preserve"> </w:t>
      </w:r>
      <w:proofErr w:type="gramStart"/>
      <w:r w:rsidRPr="000C7B26">
        <w:rPr>
          <w:rFonts w:ascii="Book Antiqua" w:hAnsi="Book Antiqua"/>
        </w:rPr>
        <w:t>Banyak anak yang terlantar baik jasmaniah danrohaniahnya maupun segi sosialnya.</w:t>
      </w:r>
      <w:proofErr w:type="gramEnd"/>
      <w:r w:rsidRPr="000C7B26">
        <w:rPr>
          <w:rFonts w:ascii="Book Antiqua" w:hAnsi="Book Antiqua"/>
        </w:rPr>
        <w:t xml:space="preserve"> </w:t>
      </w:r>
      <w:proofErr w:type="gramStart"/>
      <w:r w:rsidRPr="000C7B26">
        <w:rPr>
          <w:rFonts w:ascii="Book Antiqua" w:hAnsi="Book Antiqua"/>
        </w:rPr>
        <w:t>Hal ini sangat berpengaruh terhadap perkembangan dan pembentukan jiwa dan kepribadiannya.</w:t>
      </w:r>
      <w:proofErr w:type="gramEnd"/>
      <w:r w:rsidRPr="000C7B26">
        <w:rPr>
          <w:rFonts w:ascii="Book Antiqua" w:hAnsi="Book Antiqua"/>
        </w:rPr>
        <w:t xml:space="preserve"> </w:t>
      </w:r>
      <w:proofErr w:type="gramStart"/>
      <w:r w:rsidRPr="000C7B26">
        <w:rPr>
          <w:rFonts w:ascii="Book Antiqua" w:hAnsi="Book Antiqua"/>
        </w:rPr>
        <w:t>Salah satu contoh dalam hal pergaulan anakanak muda sekarang cenderung semakin ada kebebasan dalam berinteraksi.</w:t>
      </w:r>
      <w:proofErr w:type="gramEnd"/>
    </w:p>
    <w:p w:rsidR="00531BB0" w:rsidRPr="000C7B26" w:rsidRDefault="00531BB0" w:rsidP="00531BB0">
      <w:pPr>
        <w:spacing w:line="360" w:lineRule="auto"/>
        <w:ind w:firstLine="720"/>
        <w:rPr>
          <w:rFonts w:ascii="Book Antiqua" w:hAnsi="Book Antiqua"/>
        </w:rPr>
      </w:pPr>
      <w:r w:rsidRPr="000C7B26">
        <w:rPr>
          <w:rFonts w:ascii="Book Antiqua" w:hAnsi="Book Antiqua"/>
        </w:rPr>
        <w:t xml:space="preserve"> </w:t>
      </w:r>
      <w:proofErr w:type="gramStart"/>
      <w:r w:rsidRPr="000C7B26">
        <w:rPr>
          <w:rFonts w:ascii="Book Antiqua" w:hAnsi="Book Antiqua"/>
        </w:rPr>
        <w:t>Pergeseran perilaku itu sering memunculkan sebuah masalah baru di lingkungan masyarakatnya.</w:t>
      </w:r>
      <w:proofErr w:type="gramEnd"/>
      <w:r w:rsidRPr="000C7B26">
        <w:rPr>
          <w:rFonts w:ascii="Book Antiqua" w:hAnsi="Book Antiqua"/>
        </w:rPr>
        <w:t xml:space="preserve"> </w:t>
      </w:r>
      <w:proofErr w:type="gramStart"/>
      <w:r w:rsidRPr="000C7B26">
        <w:rPr>
          <w:rFonts w:ascii="Book Antiqua" w:hAnsi="Book Antiqua"/>
        </w:rPr>
        <w:t xml:space="preserve">Hal ini menunjukkan tingkat pergaulan bebas semakin tahun semakin meningkat, seiring dengan meningkatnya dunia tehnologi yang semakin canggih, yang lebih memudahkan masyarakat untuk mendapatkan </w:t>
      </w:r>
      <w:r w:rsidRPr="000C7B26">
        <w:rPr>
          <w:rFonts w:ascii="Book Antiqua" w:hAnsi="Book Antiqua"/>
        </w:rPr>
        <w:lastRenderedPageBreak/>
        <w:t>segala sesuatu yang dikehendaki.</w:t>
      </w:r>
      <w:proofErr w:type="gramEnd"/>
      <w:r w:rsidRPr="000C7B26">
        <w:rPr>
          <w:rFonts w:ascii="Book Antiqua" w:hAnsi="Book Antiqua"/>
        </w:rPr>
        <w:t xml:space="preserve"> Dalam kenyataannya masih banyak anak-anak yang secara bebas menonton vcd porno, kurang perhatian dari orang tua yang menyebabkan broken home, pengaruh lingkungan, pengaruh obat-obatan terlarang sehingga menyebabkan anak melakukan perbuatan yang melanggar norma susila dan norma agama. </w:t>
      </w:r>
      <w:proofErr w:type="gramStart"/>
      <w:r w:rsidRPr="000C7B26">
        <w:rPr>
          <w:rFonts w:ascii="Book Antiqua" w:hAnsi="Book Antiqua"/>
        </w:rPr>
        <w:t>Pengaruh ini berkaitan langsung dengan segi teknologi, lingkungan, sosial dan ekonomi.</w:t>
      </w:r>
      <w:proofErr w:type="gramEnd"/>
      <w:r w:rsidRPr="000C7B26">
        <w:rPr>
          <w:rFonts w:ascii="Book Antiqua" w:hAnsi="Book Antiqua"/>
        </w:rPr>
        <w:t xml:space="preserve"> </w:t>
      </w:r>
    </w:p>
    <w:p w:rsidR="00531BB0" w:rsidRPr="000C7B26" w:rsidRDefault="00531BB0" w:rsidP="00531BB0">
      <w:pPr>
        <w:spacing w:line="360" w:lineRule="auto"/>
        <w:ind w:firstLine="720"/>
        <w:rPr>
          <w:rFonts w:ascii="Book Antiqua" w:hAnsi="Book Antiqua"/>
        </w:rPr>
      </w:pPr>
      <w:r w:rsidRPr="000C7B26">
        <w:rPr>
          <w:rFonts w:ascii="Book Antiqua" w:hAnsi="Book Antiqua"/>
        </w:rPr>
        <w:t xml:space="preserve">Untuk sektor </w:t>
      </w:r>
      <w:proofErr w:type="gramStart"/>
      <w:r w:rsidRPr="000C7B26">
        <w:rPr>
          <w:rFonts w:ascii="Book Antiqua" w:hAnsi="Book Antiqua"/>
        </w:rPr>
        <w:t>lain</w:t>
      </w:r>
      <w:proofErr w:type="gramEnd"/>
      <w:r w:rsidRPr="000C7B26">
        <w:rPr>
          <w:rFonts w:ascii="Book Antiqua" w:hAnsi="Book Antiqua"/>
        </w:rPr>
        <w:t xml:space="preserve"> diarahkan pula pencegahan timbulnya pergaulan bebas pemuda dan pemudi dengan fungsi dan bidangnya masing-masing (pendidikan, disiplin, sosial, kerohanian, kesehatan, kasing sayang dan bimbingan orang tua dan sebagainya). Kebijaksanaan dan pemupukan anti pergaulan bebas merupakan perwujudan rasa tanggung jawab sosial masyarakat, baik melalui prganisasi yang bersifat positif ataupun kegiatan lain yang bersifat memupuk kepribadian yang baik bagi pemuda dan pemudi. </w:t>
      </w:r>
    </w:p>
    <w:p w:rsidR="00957E22" w:rsidRPr="000C7B26" w:rsidRDefault="00531BB0" w:rsidP="00531BB0">
      <w:pPr>
        <w:spacing w:line="360" w:lineRule="auto"/>
        <w:ind w:firstLine="720"/>
        <w:rPr>
          <w:rFonts w:ascii="Book Antiqua" w:hAnsi="Book Antiqua"/>
        </w:rPr>
      </w:pPr>
      <w:proofErr w:type="gramStart"/>
      <w:r w:rsidRPr="000C7B26">
        <w:rPr>
          <w:rFonts w:ascii="Book Antiqua" w:hAnsi="Book Antiqua"/>
        </w:rPr>
        <w:t>Dalam hal pergaulan bebas para pemuda pemudi, bahkan anak dibawah umurpun bisa melakukan perbuatan yang sekarang bisa berakibat fatal.</w:t>
      </w:r>
      <w:proofErr w:type="gramEnd"/>
      <w:r w:rsidRPr="000C7B26">
        <w:rPr>
          <w:rFonts w:ascii="Book Antiqua" w:hAnsi="Book Antiqua"/>
        </w:rPr>
        <w:t xml:space="preserve"> Misalnya, mereka sering menirukan adegan-adegan porno yang mereka tonton baik melalui televise maupun media social yang lainnya. Hal ini </w:t>
      </w:r>
      <w:proofErr w:type="gramStart"/>
      <w:r w:rsidRPr="000C7B26">
        <w:rPr>
          <w:rFonts w:ascii="Book Antiqua" w:hAnsi="Book Antiqua"/>
        </w:rPr>
        <w:t>akan</w:t>
      </w:r>
      <w:proofErr w:type="gramEnd"/>
      <w:r w:rsidRPr="000C7B26">
        <w:rPr>
          <w:rFonts w:ascii="Book Antiqua" w:hAnsi="Book Antiqua"/>
        </w:rPr>
        <w:t xml:space="preserve"> mengakibatkan kehamilan di luar pernikahan. </w:t>
      </w:r>
      <w:proofErr w:type="gramStart"/>
      <w:r w:rsidRPr="000C7B26">
        <w:rPr>
          <w:rFonts w:ascii="Book Antiqua" w:hAnsi="Book Antiqua"/>
        </w:rPr>
        <w:t>Disini beban mental untuk wanita semakin berat.</w:t>
      </w:r>
      <w:proofErr w:type="gramEnd"/>
      <w:r w:rsidRPr="000C7B26">
        <w:rPr>
          <w:rFonts w:ascii="Book Antiqua" w:hAnsi="Book Antiqua"/>
        </w:rPr>
        <w:t xml:space="preserve"> Dia </w:t>
      </w:r>
      <w:proofErr w:type="gramStart"/>
      <w:r w:rsidRPr="000C7B26">
        <w:rPr>
          <w:rFonts w:ascii="Book Antiqua" w:hAnsi="Book Antiqua"/>
        </w:rPr>
        <w:t>akan</w:t>
      </w:r>
      <w:proofErr w:type="gramEnd"/>
      <w:r w:rsidRPr="000C7B26">
        <w:rPr>
          <w:rFonts w:ascii="Book Antiqua" w:hAnsi="Book Antiqua"/>
        </w:rPr>
        <w:t xml:space="preserve"> menanggung malu jika si pria tidak mau bertanggung jawab. Akhirnya timbulah gagasan yang tidak baik untuk menghilangkan rasa malu itu dengan </w:t>
      </w:r>
      <w:proofErr w:type="gramStart"/>
      <w:r w:rsidRPr="000C7B26">
        <w:rPr>
          <w:rFonts w:ascii="Book Antiqua" w:hAnsi="Book Antiqua"/>
        </w:rPr>
        <w:t>cara</w:t>
      </w:r>
      <w:proofErr w:type="gramEnd"/>
      <w:r w:rsidRPr="000C7B26">
        <w:rPr>
          <w:rFonts w:ascii="Book Antiqua" w:hAnsi="Book Antiqua"/>
        </w:rPr>
        <w:t xml:space="preserve"> aborsi (pengguguran kandungan). Dari sisi </w:t>
      </w:r>
      <w:proofErr w:type="gramStart"/>
      <w:r w:rsidRPr="000C7B26">
        <w:rPr>
          <w:rFonts w:ascii="Book Antiqua" w:hAnsi="Book Antiqua"/>
        </w:rPr>
        <w:t>lain</w:t>
      </w:r>
      <w:proofErr w:type="gramEnd"/>
      <w:r w:rsidRPr="000C7B26">
        <w:rPr>
          <w:rFonts w:ascii="Book Antiqua" w:hAnsi="Book Antiqua"/>
        </w:rPr>
        <w:t xml:space="preserve"> bisa jadi inisiatif untuk menggugurkan kandungan itu datangnya dari keluarga pihak laki-laki karena dianggapnya sebagai sebuah aib keluarga. Lagi-lagi pihak perempuan menjadi pihak yang disudutkan dan dikalahkan</w:t>
      </w:r>
      <w:proofErr w:type="gramStart"/>
      <w:r w:rsidRPr="000C7B26">
        <w:rPr>
          <w:rFonts w:ascii="Book Antiqua" w:hAnsi="Book Antiqua"/>
        </w:rPr>
        <w:t>..</w:t>
      </w:r>
      <w:proofErr w:type="gramEnd"/>
      <w:r w:rsidRPr="000C7B26">
        <w:rPr>
          <w:rFonts w:ascii="Book Antiqua" w:hAnsi="Book Antiqua"/>
        </w:rPr>
        <w:t xml:space="preserve"> </w:t>
      </w:r>
      <w:proofErr w:type="gramStart"/>
      <w:r w:rsidRPr="000C7B26">
        <w:rPr>
          <w:rFonts w:ascii="Book Antiqua" w:hAnsi="Book Antiqua"/>
        </w:rPr>
        <w:t>Selain itu juga aborsi bisa mengakibatkan gangguan kesehatan pada wanita dan juga bisa berakibat fatal pada kematian.</w:t>
      </w:r>
      <w:proofErr w:type="gramEnd"/>
      <w:r w:rsidRPr="000C7B26">
        <w:rPr>
          <w:rFonts w:ascii="Book Antiqua" w:hAnsi="Book Antiqua"/>
        </w:rPr>
        <w:t xml:space="preserve">  </w:t>
      </w:r>
    </w:p>
    <w:p w:rsidR="00531BB0" w:rsidRPr="000C7B26" w:rsidRDefault="00531BB0" w:rsidP="00531BB0">
      <w:pPr>
        <w:spacing w:line="360" w:lineRule="auto"/>
        <w:ind w:firstLine="720"/>
        <w:rPr>
          <w:rFonts w:ascii="Book Antiqua" w:hAnsi="Book Antiqua"/>
        </w:rPr>
      </w:pPr>
    </w:p>
    <w:p w:rsidR="00957E22" w:rsidRPr="000C7B26" w:rsidRDefault="00D901B9">
      <w:pPr>
        <w:pStyle w:val="Heading1"/>
        <w:spacing w:before="0" w:line="360" w:lineRule="auto"/>
        <w:jc w:val="left"/>
        <w:rPr>
          <w:rFonts w:ascii="Book Antiqua" w:eastAsia="Book Antiqua" w:hAnsi="Book Antiqua" w:cs="Book Antiqua"/>
        </w:rPr>
      </w:pPr>
      <w:r w:rsidRPr="000C7B26">
        <w:rPr>
          <w:rFonts w:ascii="Book Antiqua" w:eastAsia="Book Antiqua" w:hAnsi="Book Antiqua" w:cs="Book Antiqua"/>
        </w:rPr>
        <w:t>METODE PENELITIAN</w:t>
      </w:r>
    </w:p>
    <w:p w:rsidR="007F4FAB" w:rsidRPr="000C7B26" w:rsidRDefault="00531BB0" w:rsidP="00531BB0">
      <w:pPr>
        <w:spacing w:line="360" w:lineRule="auto"/>
        <w:ind w:firstLine="720"/>
        <w:rPr>
          <w:rFonts w:ascii="Book Antiqua" w:hAnsi="Book Antiqua"/>
        </w:rPr>
      </w:pPr>
      <w:proofErr w:type="gramStart"/>
      <w:r w:rsidRPr="000C7B26">
        <w:rPr>
          <w:rFonts w:ascii="Book Antiqua" w:hAnsi="Book Antiqua"/>
        </w:rPr>
        <w:t>Didalam penulisan ini digunakan metode diskriptif analisis.</w:t>
      </w:r>
      <w:proofErr w:type="gramEnd"/>
      <w:r w:rsidRPr="000C7B26">
        <w:rPr>
          <w:rFonts w:ascii="Book Antiqua" w:hAnsi="Book Antiqua"/>
        </w:rPr>
        <w:t xml:space="preserve"> </w:t>
      </w:r>
      <w:proofErr w:type="gramStart"/>
      <w:r w:rsidRPr="000C7B26">
        <w:rPr>
          <w:rFonts w:ascii="Book Antiqua" w:hAnsi="Book Antiqua"/>
        </w:rPr>
        <w:t xml:space="preserve">Dengan penelitian diskriptif diharapkan dapat menjelaskan kenyataan yang terjadi dalam </w:t>
      </w:r>
      <w:r w:rsidRPr="000C7B26">
        <w:rPr>
          <w:rFonts w:ascii="Book Antiqua" w:hAnsi="Book Antiqua"/>
        </w:rPr>
        <w:lastRenderedPageBreak/>
        <w:t>masyarakat, mengupas secara terperinci suatu masalah untuk mencapai hasil yang diharapkan, dengan mengumpulkan data tulisan yang bersifat ilmiah dan menghubungkannya dengan kenyataan yang ada.</w:t>
      </w:r>
      <w:proofErr w:type="gramEnd"/>
      <w:r w:rsidRPr="000C7B26">
        <w:rPr>
          <w:rFonts w:ascii="Book Antiqua" w:hAnsi="Book Antiqua"/>
        </w:rPr>
        <w:t xml:space="preserve"> </w:t>
      </w:r>
      <w:proofErr w:type="gramStart"/>
      <w:r w:rsidRPr="000C7B26">
        <w:rPr>
          <w:rFonts w:ascii="Book Antiqua" w:hAnsi="Book Antiqua"/>
        </w:rPr>
        <w:t>Adapun sumber data yang digunakan dalam penelitian normative ini, yaitu lebih dominan menggunakan data sekunder, sedangkan data primer digunakan untuk melengkapi data-data yang lainnya.</w:t>
      </w:r>
      <w:proofErr w:type="gramEnd"/>
      <w:r w:rsidRPr="000C7B26">
        <w:rPr>
          <w:rFonts w:ascii="Book Antiqua" w:hAnsi="Book Antiqua"/>
        </w:rPr>
        <w:t xml:space="preserve"> </w:t>
      </w:r>
      <w:proofErr w:type="gramStart"/>
      <w:r w:rsidRPr="000C7B26">
        <w:rPr>
          <w:rFonts w:ascii="Book Antiqua" w:hAnsi="Book Antiqua"/>
        </w:rPr>
        <w:t>Data sekunder dapat berupa perundang-undangan, buku literature, tulisan para sarjana, maupun diambil dari internet.</w:t>
      </w:r>
      <w:proofErr w:type="gramEnd"/>
    </w:p>
    <w:p w:rsidR="00531BB0" w:rsidRPr="000C7B26" w:rsidRDefault="00531BB0" w:rsidP="00531BB0">
      <w:pPr>
        <w:spacing w:line="360" w:lineRule="auto"/>
        <w:ind w:firstLine="720"/>
        <w:rPr>
          <w:rFonts w:ascii="Book Antiqua" w:hAnsi="Book Antiqua"/>
        </w:rPr>
      </w:pPr>
    </w:p>
    <w:p w:rsidR="00957E22" w:rsidRPr="000C7B26" w:rsidRDefault="00D901B9">
      <w:pPr>
        <w:pStyle w:val="Heading1"/>
        <w:spacing w:before="0" w:line="360" w:lineRule="auto"/>
        <w:jc w:val="left"/>
        <w:rPr>
          <w:rFonts w:ascii="Book Antiqua" w:eastAsia="Book Antiqua" w:hAnsi="Book Antiqua" w:cs="Book Antiqua"/>
          <w:b w:val="0"/>
        </w:rPr>
      </w:pPr>
      <w:r w:rsidRPr="000C7B26">
        <w:rPr>
          <w:rFonts w:ascii="Book Antiqua" w:eastAsia="Book Antiqua" w:hAnsi="Book Antiqua" w:cs="Book Antiqua"/>
        </w:rPr>
        <w:t>HASIL DAN PEMBAHASAN</w:t>
      </w:r>
    </w:p>
    <w:p w:rsidR="00531BB0" w:rsidRPr="000C7B26" w:rsidRDefault="00531BB0" w:rsidP="00531BB0">
      <w:pPr>
        <w:spacing w:line="360" w:lineRule="auto"/>
        <w:ind w:firstLine="720"/>
        <w:rPr>
          <w:rFonts w:ascii="Book Antiqua" w:hAnsi="Book Antiqua"/>
        </w:rPr>
      </w:pPr>
      <w:r w:rsidRPr="000C7B26">
        <w:rPr>
          <w:rFonts w:ascii="Book Antiqua" w:hAnsi="Book Antiqua"/>
        </w:rPr>
        <w:t xml:space="preserve">Masalah keguguran sudah ada sejak awal sejarah manusia, karena masalah keguguran tidak terlepas dari perhatian dokter, ahli kesehatan dan tenaga medis lainnya, karena menyangkut keselamatan janin dalam kandungan dan jiwa ibu.8 Sardikin Ginaputra dari Fakultas Kedokteran UI, menjelaskan bawasanya tindakan aborsi merupakan di akhirinya secara sengaja kehamilan seseorang sebelum waktunya janin tersebut dapat hidup diluar Rahim atau kandungan seorang Ibu..9 Aborsi sangat membahayakan nyawa sang ibu apabila dilakukan dengan </w:t>
      </w:r>
      <w:proofErr w:type="gramStart"/>
      <w:r w:rsidRPr="000C7B26">
        <w:rPr>
          <w:rFonts w:ascii="Book Antiqua" w:hAnsi="Book Antiqua"/>
        </w:rPr>
        <w:t>cara</w:t>
      </w:r>
      <w:proofErr w:type="gramEnd"/>
      <w:r w:rsidRPr="000C7B26">
        <w:rPr>
          <w:rFonts w:ascii="Book Antiqua" w:hAnsi="Book Antiqua"/>
        </w:rPr>
        <w:t xml:space="preserve"> yang tidak sesuai dengan aturan didunia medis. </w:t>
      </w:r>
    </w:p>
    <w:p w:rsidR="00531BB0" w:rsidRPr="000C7B26" w:rsidRDefault="00531BB0" w:rsidP="00531BB0">
      <w:pPr>
        <w:spacing w:line="360" w:lineRule="auto"/>
        <w:ind w:firstLine="720"/>
        <w:rPr>
          <w:rFonts w:ascii="Book Antiqua" w:hAnsi="Book Antiqua"/>
        </w:rPr>
      </w:pPr>
      <w:proofErr w:type="gramStart"/>
      <w:r w:rsidRPr="000C7B26">
        <w:rPr>
          <w:rFonts w:ascii="Book Antiqua" w:hAnsi="Book Antiqua"/>
        </w:rPr>
        <w:t>Aborsi di Indonesia apabila dilihat dari sudut pandang KUHP iyalah merupakan tindak pidana yang dilarang dan dapat dikenakan sanksi pidana bagi siapapun yang melakukan aborsi.</w:t>
      </w:r>
      <w:proofErr w:type="gramEnd"/>
      <w:r w:rsidRPr="000C7B26">
        <w:rPr>
          <w:rFonts w:ascii="Book Antiqua" w:hAnsi="Book Antiqua"/>
        </w:rPr>
        <w:t xml:space="preserve"> Pengaturan Aborsi diatur pada Pasal 346, Pasal 347, Pasal 348 dan Pasal 349 KUHP. Pasal –pasal berikut yang pada prinsipnya melarang celah untuk melakukan aborsi, bahkan aborsi dilarang untuk segala peran dan segala kondisi. Pasal 346 KUHP bermakna bahwa:   “Melarang orang yang melakukan aborsi dengan sengaja melakukan </w:t>
      </w:r>
      <w:proofErr w:type="gramStart"/>
      <w:r w:rsidRPr="000C7B26">
        <w:rPr>
          <w:rFonts w:ascii="Book Antiqua" w:hAnsi="Book Antiqua"/>
        </w:rPr>
        <w:t>atau  menyuruh</w:t>
      </w:r>
      <w:proofErr w:type="gramEnd"/>
      <w:r w:rsidRPr="000C7B26">
        <w:rPr>
          <w:rFonts w:ascii="Book Antiqua" w:hAnsi="Book Antiqua"/>
        </w:rPr>
        <w:t xml:space="preserve"> orang untuk melakukan aborsi diancam dengan pidana penjara  paling lama 4 tahun”.  </w:t>
      </w:r>
    </w:p>
    <w:p w:rsidR="00531BB0" w:rsidRPr="000C7B26" w:rsidRDefault="00531BB0" w:rsidP="00531BB0">
      <w:pPr>
        <w:spacing w:line="360" w:lineRule="auto"/>
        <w:ind w:firstLine="720"/>
        <w:rPr>
          <w:rFonts w:ascii="Book Antiqua" w:hAnsi="Book Antiqua"/>
        </w:rPr>
      </w:pPr>
      <w:r w:rsidRPr="000C7B26">
        <w:rPr>
          <w:rFonts w:ascii="Book Antiqua" w:hAnsi="Book Antiqua"/>
        </w:rPr>
        <w:t xml:space="preserve">Pasal 347 KUHP mengatur tentang apabila aborsi tidak mendapatkan ijin daripada wanita yang mengandung maka akan dikenakan sanksi pidana penjara paling lama 12 tahun dan apabila wanita tersebut meninggal pasca melakukan aborsi diancam dengan pidana penjara paling lama 15 tahun. Pasal 348 KUHP mengatur apabila aborsi dilakukan atas seijin sang wanita maka akan diancam </w:t>
      </w:r>
      <w:r w:rsidRPr="000C7B26">
        <w:rPr>
          <w:rFonts w:ascii="Book Antiqua" w:hAnsi="Book Antiqua"/>
        </w:rPr>
        <w:lastRenderedPageBreak/>
        <w:t xml:space="preserve">dengan ancaman pidana penjara paling 5 tahun 6 bulan dan apabila wanita itu meninggal setelah dilakukan aborsi maka orang tersebut akan diancam pidana penjara paling lama 7 tahun. </w:t>
      </w:r>
    </w:p>
    <w:p w:rsidR="00DE46AB" w:rsidRPr="000C7B26" w:rsidRDefault="00DE46AB" w:rsidP="00531BB0">
      <w:pPr>
        <w:spacing w:line="360" w:lineRule="auto"/>
        <w:ind w:firstLine="720"/>
        <w:rPr>
          <w:rFonts w:ascii="Book Antiqua" w:hAnsi="Book Antiqua"/>
        </w:rPr>
      </w:pPr>
      <w:r w:rsidRPr="000C7B26">
        <w:rPr>
          <w:rFonts w:ascii="Book Antiqua" w:hAnsi="Book Antiqua"/>
        </w:rPr>
        <w:t xml:space="preserve"> </w:t>
      </w:r>
      <w:r w:rsidR="00531BB0" w:rsidRPr="000C7B26">
        <w:rPr>
          <w:rFonts w:ascii="Book Antiqua" w:hAnsi="Book Antiqua"/>
        </w:rPr>
        <w:t xml:space="preserve">Tidak hanya itu, KUHP juga mengatur apabila ada seorang dokter, bidan atau juru obat yang membantu melaksanakan sebagaimana diatur Pasal 346, Pasal 347 dan Pasal 348, maka pidana penjara yang ditentukan Pasalpasal tersebut dapat ditambah sepertiganya dan dilakukan pencabutan hak untuk menjalankan profesi itu kembali. Begitu ketatnya larangan-larangan mengenai aborsi pada KUHP ini menyentuh segala aspek dan lini yaitu wanita yang melakukan aborsi, yang menghasut maupun yang menyuruh dan membantu pun </w:t>
      </w:r>
      <w:proofErr w:type="gramStart"/>
      <w:r w:rsidR="00531BB0" w:rsidRPr="000C7B26">
        <w:rPr>
          <w:rFonts w:ascii="Book Antiqua" w:hAnsi="Book Antiqua"/>
        </w:rPr>
        <w:t>akan</w:t>
      </w:r>
      <w:proofErr w:type="gramEnd"/>
      <w:r w:rsidR="00531BB0" w:rsidRPr="000C7B26">
        <w:rPr>
          <w:rFonts w:ascii="Book Antiqua" w:hAnsi="Book Antiqua"/>
        </w:rPr>
        <w:t xml:space="preserve"> terkena ancaman pidana pencara jika di lihat dari sundut pandang KUHP. </w:t>
      </w:r>
    </w:p>
    <w:p w:rsidR="00DE46AB" w:rsidRPr="000C7B26" w:rsidRDefault="00531BB0" w:rsidP="00531BB0">
      <w:pPr>
        <w:spacing w:line="360" w:lineRule="auto"/>
        <w:ind w:firstLine="720"/>
        <w:rPr>
          <w:rFonts w:ascii="Book Antiqua" w:hAnsi="Book Antiqua"/>
        </w:rPr>
      </w:pPr>
      <w:r w:rsidRPr="000C7B26">
        <w:rPr>
          <w:rFonts w:ascii="Book Antiqua" w:hAnsi="Book Antiqua"/>
        </w:rPr>
        <w:t xml:space="preserve">Pada dasarnya hukuman merupakan “puncak” dari sistem peradilan pidana, yaitu keputusan hakim.10 Begitu ketatnya tanpa celah KUHP mengatur tentang larangan dilakukanya aborsi, tidak begitu saja mengurangi wanita Indonesia untuk melakukan aborsi dan aborsipun tidak cenderung menurun.  </w:t>
      </w:r>
      <w:proofErr w:type="gramStart"/>
      <w:r w:rsidRPr="000C7B26">
        <w:rPr>
          <w:rFonts w:ascii="Book Antiqua" w:hAnsi="Book Antiqua"/>
        </w:rPr>
        <w:t>Semenjak UU Kesehatan mulai berlaku pada tahun 2009, UU Kesehatan memberikan ruang dan celah untuk dilakukanya aborsi dengan kondisi tertentu.</w:t>
      </w:r>
      <w:proofErr w:type="gramEnd"/>
      <w:r w:rsidRPr="000C7B26">
        <w:rPr>
          <w:rFonts w:ascii="Book Antiqua" w:hAnsi="Book Antiqua"/>
        </w:rPr>
        <w:t xml:space="preserve"> </w:t>
      </w:r>
    </w:p>
    <w:p w:rsidR="00DE46AB" w:rsidRPr="000C7B26" w:rsidRDefault="00531BB0" w:rsidP="00531BB0">
      <w:pPr>
        <w:spacing w:line="360" w:lineRule="auto"/>
        <w:ind w:firstLine="720"/>
        <w:rPr>
          <w:rFonts w:ascii="Book Antiqua" w:hAnsi="Book Antiqua"/>
        </w:rPr>
      </w:pPr>
      <w:r w:rsidRPr="000C7B26">
        <w:rPr>
          <w:rFonts w:ascii="Book Antiqua" w:hAnsi="Book Antiqua"/>
        </w:rPr>
        <w:t xml:space="preserve">Pengaturan aborsi diatur dengan Pasal 75 UU Kesehatan yang pada prinsipnya tetap melarang tindakan aborsi namun memberikan pengecualian terhadap kondisi-kondisi tertentu sebagaimana diatur pada Pasal 75 ayat (2) Undang-Undang tersebut bahwa pengecualian terkait tindakan aborsi boleh dilakukan apabila terjadi kedaruratan medis pada ibu dan atau bayi dan kehamilan akibat pemerkosaan. Kedua hal tersebu secara teoritis masuk pada golongan aborsi abortus provocatus yang merupakan aborsi yang dilakukan dengan </w:t>
      </w:r>
      <w:proofErr w:type="gramStart"/>
      <w:r w:rsidRPr="000C7B26">
        <w:rPr>
          <w:rFonts w:ascii="Book Antiqua" w:hAnsi="Book Antiqua"/>
        </w:rPr>
        <w:t>cara</w:t>
      </w:r>
      <w:proofErr w:type="gramEnd"/>
      <w:r w:rsidRPr="000C7B26">
        <w:rPr>
          <w:rFonts w:ascii="Book Antiqua" w:hAnsi="Book Antiqua"/>
        </w:rPr>
        <w:t xml:space="preserve"> kesengajaan baik dengan mempergunakan beberapa alat alat dan/ata</w:t>
      </w:r>
      <w:r w:rsidR="00DE46AB" w:rsidRPr="000C7B26">
        <w:rPr>
          <w:rFonts w:ascii="Book Antiqua" w:hAnsi="Book Antiqua"/>
        </w:rPr>
        <w:t>u memakai beberapa jenis obat.</w:t>
      </w:r>
    </w:p>
    <w:p w:rsidR="00DE46AB" w:rsidRPr="000C7B26" w:rsidRDefault="00531BB0" w:rsidP="000C7B26">
      <w:pPr>
        <w:spacing w:line="360" w:lineRule="auto"/>
        <w:ind w:firstLine="720"/>
        <w:rPr>
          <w:rFonts w:ascii="Book Antiqua" w:hAnsi="Book Antiqua"/>
        </w:rPr>
      </w:pPr>
      <w:r w:rsidRPr="000C7B26">
        <w:rPr>
          <w:rFonts w:ascii="Book Antiqua" w:hAnsi="Book Antiqua"/>
        </w:rPr>
        <w:t xml:space="preserve"> </w:t>
      </w:r>
      <w:proofErr w:type="gramStart"/>
      <w:r w:rsidRPr="000C7B26">
        <w:rPr>
          <w:rFonts w:ascii="Book Antiqua" w:hAnsi="Book Antiqua"/>
        </w:rPr>
        <w:t>Walaupun demikian tetap tindakan tersebut hanya dapat dilakukan oleh seorang wanita setelah melalui konseling terlebih dahulu, tindakan aborsi sebagaimana dimaksud UU Kesehatan tidak dapat dilakukan secara serta merta sebagaimana diatur pada Pasal 75 ayat (3) UU Kesehatan.</w:t>
      </w:r>
      <w:proofErr w:type="gramEnd"/>
      <w:r w:rsidRPr="000C7B26">
        <w:rPr>
          <w:rFonts w:ascii="Book Antiqua" w:hAnsi="Book Antiqua"/>
        </w:rPr>
        <w:t xml:space="preserve"> </w:t>
      </w:r>
      <w:proofErr w:type="gramStart"/>
      <w:r w:rsidRPr="000C7B26">
        <w:rPr>
          <w:rFonts w:ascii="Book Antiqua" w:hAnsi="Book Antiqua"/>
        </w:rPr>
        <w:t xml:space="preserve">Secara umum </w:t>
      </w:r>
      <w:r w:rsidRPr="000C7B26">
        <w:rPr>
          <w:rFonts w:ascii="Book Antiqua" w:hAnsi="Book Antiqua"/>
        </w:rPr>
        <w:lastRenderedPageBreak/>
        <w:t>kedudukan hukum aborsi di Indonesia bisa menjadi ilegal dan legal dilihat dari sudut pandang serta tujuan dari perbuatan aborsi tersebut.</w:t>
      </w:r>
      <w:proofErr w:type="gramEnd"/>
    </w:p>
    <w:p w:rsidR="00DE46AB" w:rsidRPr="000C7B26" w:rsidRDefault="00531BB0" w:rsidP="000C7B26">
      <w:pPr>
        <w:pStyle w:val="ListParagraph"/>
        <w:numPr>
          <w:ilvl w:val="0"/>
          <w:numId w:val="11"/>
        </w:numPr>
        <w:spacing w:line="360" w:lineRule="auto"/>
        <w:jc w:val="both"/>
        <w:rPr>
          <w:rFonts w:ascii="Book Antiqua" w:hAnsi="Book Antiqua"/>
          <w:b/>
          <w:bCs/>
          <w:sz w:val="24"/>
          <w:szCs w:val="24"/>
        </w:rPr>
      </w:pPr>
      <w:r w:rsidRPr="000C7B26">
        <w:rPr>
          <w:rFonts w:ascii="Book Antiqua" w:hAnsi="Book Antiqua"/>
          <w:b/>
          <w:bCs/>
          <w:sz w:val="24"/>
          <w:szCs w:val="24"/>
        </w:rPr>
        <w:t xml:space="preserve"> Dasar Hukum Tindakan Aborsi yang Melawan Hukum </w:t>
      </w:r>
    </w:p>
    <w:p w:rsidR="00DE46AB" w:rsidRPr="000C7B26" w:rsidRDefault="00DE46AB" w:rsidP="000C7B26">
      <w:pPr>
        <w:spacing w:line="360" w:lineRule="auto"/>
        <w:ind w:firstLine="720"/>
        <w:rPr>
          <w:rFonts w:ascii="Book Antiqua" w:hAnsi="Book Antiqua"/>
        </w:rPr>
      </w:pPr>
      <w:proofErr w:type="gramStart"/>
      <w:r w:rsidRPr="000C7B26">
        <w:rPr>
          <w:rFonts w:ascii="Book Antiqua" w:hAnsi="Book Antiqua"/>
        </w:rPr>
        <w:t>M</w:t>
      </w:r>
      <w:r w:rsidR="00531BB0" w:rsidRPr="000C7B26">
        <w:rPr>
          <w:rFonts w:ascii="Book Antiqua" w:hAnsi="Book Antiqua"/>
        </w:rPr>
        <w:t>enurut KUHP Pembahasan kasus ini mempergunakan beberapa dasar hukum yang menjadi dasar untuk menjawab permasalahan-permasalahan yang telah dikemukakan di atas.</w:t>
      </w:r>
      <w:proofErr w:type="gramEnd"/>
      <w:r w:rsidR="00531BB0" w:rsidRPr="000C7B26">
        <w:rPr>
          <w:rFonts w:ascii="Book Antiqua" w:hAnsi="Book Antiqua"/>
        </w:rPr>
        <w:t xml:space="preserve"> Dasar hukum untuk tindakan aborsi yang melawan hukum menurut KUHP antara lain: </w:t>
      </w:r>
    </w:p>
    <w:p w:rsidR="00DE46AB" w:rsidRPr="000C7B26" w:rsidRDefault="00531BB0" w:rsidP="000C7B26">
      <w:pPr>
        <w:pStyle w:val="ListParagraph"/>
        <w:numPr>
          <w:ilvl w:val="0"/>
          <w:numId w:val="12"/>
        </w:numPr>
        <w:spacing w:line="360" w:lineRule="auto"/>
        <w:jc w:val="both"/>
        <w:rPr>
          <w:rFonts w:ascii="Book Antiqua" w:hAnsi="Book Antiqua"/>
          <w:b/>
          <w:bCs/>
          <w:sz w:val="24"/>
          <w:szCs w:val="24"/>
        </w:rPr>
      </w:pPr>
      <w:r w:rsidRPr="000C7B26">
        <w:rPr>
          <w:rFonts w:ascii="Book Antiqua" w:hAnsi="Book Antiqua"/>
          <w:b/>
          <w:bCs/>
          <w:sz w:val="24"/>
          <w:szCs w:val="24"/>
        </w:rPr>
        <w:t xml:space="preserve"> Kitab Undang-Undang Hukum </w:t>
      </w:r>
      <w:proofErr w:type="gramStart"/>
      <w:r w:rsidRPr="000C7B26">
        <w:rPr>
          <w:rFonts w:ascii="Book Antiqua" w:hAnsi="Book Antiqua"/>
          <w:b/>
          <w:bCs/>
          <w:sz w:val="24"/>
          <w:szCs w:val="24"/>
        </w:rPr>
        <w:t>Pidana :</w:t>
      </w:r>
      <w:proofErr w:type="gramEnd"/>
      <w:r w:rsidRPr="000C7B26">
        <w:rPr>
          <w:rFonts w:ascii="Book Antiqua" w:hAnsi="Book Antiqua"/>
          <w:b/>
          <w:bCs/>
          <w:sz w:val="24"/>
          <w:szCs w:val="24"/>
        </w:rPr>
        <w:t xml:space="preserve"> </w:t>
      </w:r>
      <w:r w:rsidRPr="000C7B26">
        <w:rPr>
          <w:rFonts w:ascii="Book Antiqua" w:hAnsi="Book Antiqua"/>
          <w:sz w:val="24"/>
          <w:szCs w:val="24"/>
        </w:rPr>
        <w:t xml:space="preserve">Seorang wanita yang sengaja menggugurkan atau mematikan kandungannya atau menyuruh orang lain untuk itu, diancam dengan pidana penjara paling lama empat tahun. </w:t>
      </w:r>
    </w:p>
    <w:p w:rsidR="00DE46AB" w:rsidRPr="000C7B26" w:rsidRDefault="00531BB0" w:rsidP="000C7B26">
      <w:pPr>
        <w:pStyle w:val="ListParagraph"/>
        <w:numPr>
          <w:ilvl w:val="0"/>
          <w:numId w:val="12"/>
        </w:numPr>
        <w:spacing w:line="360" w:lineRule="auto"/>
        <w:jc w:val="both"/>
        <w:rPr>
          <w:rFonts w:ascii="Book Antiqua" w:hAnsi="Book Antiqua"/>
          <w:b/>
          <w:bCs/>
          <w:sz w:val="24"/>
          <w:szCs w:val="24"/>
        </w:rPr>
      </w:pPr>
      <w:r w:rsidRPr="000C7B26">
        <w:rPr>
          <w:rFonts w:ascii="Book Antiqua" w:hAnsi="Book Antiqua"/>
          <w:b/>
          <w:bCs/>
          <w:sz w:val="24"/>
          <w:szCs w:val="24"/>
        </w:rPr>
        <w:t xml:space="preserve">Pasal 347 Kitab Undang-Undang Hukum </w:t>
      </w:r>
      <w:proofErr w:type="gramStart"/>
      <w:r w:rsidRPr="000C7B26">
        <w:rPr>
          <w:rFonts w:ascii="Book Antiqua" w:hAnsi="Book Antiqua"/>
          <w:b/>
          <w:bCs/>
          <w:sz w:val="24"/>
          <w:szCs w:val="24"/>
        </w:rPr>
        <w:t>Pidana :</w:t>
      </w:r>
      <w:proofErr w:type="gramEnd"/>
      <w:r w:rsidRPr="000C7B26">
        <w:rPr>
          <w:rFonts w:ascii="Book Antiqua" w:hAnsi="Book Antiqua"/>
          <w:b/>
          <w:bCs/>
          <w:sz w:val="24"/>
          <w:szCs w:val="24"/>
        </w:rPr>
        <w:t xml:space="preserve"> </w:t>
      </w:r>
      <w:r w:rsidRPr="000C7B26">
        <w:rPr>
          <w:rFonts w:ascii="Book Antiqua" w:hAnsi="Book Antiqua"/>
          <w:sz w:val="24"/>
          <w:szCs w:val="24"/>
        </w:rPr>
        <w:t xml:space="preserve">(1) Barang siapa dengan sengaja menyebabkan gugur atau mati kandungannya seorang perempuan tidak dengan ijin perempuan itu, dihukum penjara selama-lamanya dua belas tahun. (2) Jika karena perbuatan itu perempuan itu jadi mati, dia dihukum penjara selamalamanya </w:t>
      </w:r>
      <w:proofErr w:type="gramStart"/>
      <w:r w:rsidRPr="000C7B26">
        <w:rPr>
          <w:rFonts w:ascii="Book Antiqua" w:hAnsi="Book Antiqua"/>
          <w:sz w:val="24"/>
          <w:szCs w:val="24"/>
        </w:rPr>
        <w:t>lima</w:t>
      </w:r>
      <w:proofErr w:type="gramEnd"/>
      <w:r w:rsidRPr="000C7B26">
        <w:rPr>
          <w:rFonts w:ascii="Book Antiqua" w:hAnsi="Book Antiqua"/>
          <w:sz w:val="24"/>
          <w:szCs w:val="24"/>
        </w:rPr>
        <w:t xml:space="preserve"> belas tahun.</w:t>
      </w:r>
    </w:p>
    <w:p w:rsidR="00DE46AB" w:rsidRPr="000C7B26" w:rsidRDefault="00531BB0" w:rsidP="000C7B26">
      <w:pPr>
        <w:pStyle w:val="ListParagraph"/>
        <w:numPr>
          <w:ilvl w:val="0"/>
          <w:numId w:val="12"/>
        </w:numPr>
        <w:spacing w:line="360" w:lineRule="auto"/>
        <w:jc w:val="both"/>
        <w:rPr>
          <w:rFonts w:ascii="Book Antiqua" w:hAnsi="Book Antiqua"/>
          <w:b/>
          <w:bCs/>
          <w:sz w:val="24"/>
          <w:szCs w:val="24"/>
        </w:rPr>
      </w:pPr>
      <w:r w:rsidRPr="000C7B26">
        <w:rPr>
          <w:rFonts w:ascii="Book Antiqua" w:hAnsi="Book Antiqua"/>
          <w:b/>
          <w:bCs/>
          <w:sz w:val="24"/>
          <w:szCs w:val="24"/>
        </w:rPr>
        <w:t>Pasal 348 Kit</w:t>
      </w:r>
      <w:r w:rsidR="00DE46AB" w:rsidRPr="000C7B26">
        <w:rPr>
          <w:rFonts w:ascii="Book Antiqua" w:hAnsi="Book Antiqua"/>
          <w:b/>
          <w:bCs/>
          <w:sz w:val="24"/>
          <w:szCs w:val="24"/>
        </w:rPr>
        <w:t xml:space="preserve">ab Undang-Undang Hukum </w:t>
      </w:r>
      <w:proofErr w:type="gramStart"/>
      <w:r w:rsidR="00DE46AB" w:rsidRPr="000C7B26">
        <w:rPr>
          <w:rFonts w:ascii="Book Antiqua" w:hAnsi="Book Antiqua"/>
          <w:b/>
          <w:bCs/>
          <w:sz w:val="24"/>
          <w:szCs w:val="24"/>
        </w:rPr>
        <w:t>Pidana :</w:t>
      </w:r>
      <w:proofErr w:type="gramEnd"/>
      <w:r w:rsidR="00DE46AB" w:rsidRPr="000C7B26">
        <w:rPr>
          <w:rFonts w:ascii="Book Antiqua" w:hAnsi="Book Antiqua"/>
          <w:b/>
          <w:bCs/>
          <w:sz w:val="24"/>
          <w:szCs w:val="24"/>
        </w:rPr>
        <w:t xml:space="preserve"> </w:t>
      </w:r>
      <w:r w:rsidRPr="000C7B26">
        <w:rPr>
          <w:rFonts w:ascii="Book Antiqua" w:hAnsi="Book Antiqua"/>
          <w:sz w:val="24"/>
          <w:szCs w:val="24"/>
        </w:rPr>
        <w:t xml:space="preserve">(1) Barang siapa dengan sengaja menyebabkan gugur atau mati kandungannya seorang perempuan dengan ijin perempuan itu dihukum penjara selama-lamanya lima tahun enam bulan. </w:t>
      </w:r>
      <w:r w:rsidR="00DE46AB" w:rsidRPr="000C7B26">
        <w:rPr>
          <w:rFonts w:ascii="Book Antiqua" w:hAnsi="Book Antiqua"/>
          <w:sz w:val="24"/>
          <w:szCs w:val="24"/>
        </w:rPr>
        <w:t xml:space="preserve"> </w:t>
      </w:r>
      <w:r w:rsidRPr="000C7B26">
        <w:rPr>
          <w:rFonts w:ascii="Book Antiqua" w:hAnsi="Book Antiqua"/>
          <w:sz w:val="24"/>
          <w:szCs w:val="24"/>
        </w:rPr>
        <w:t xml:space="preserve">(2) Jika karena perbuatan itu perempuan itu jadi mati, dia dihukum penjara selamalamanya tujuh tahun. </w:t>
      </w:r>
    </w:p>
    <w:p w:rsidR="00DE46AB" w:rsidRPr="000C7B26" w:rsidRDefault="00531BB0" w:rsidP="000C7B26">
      <w:pPr>
        <w:pStyle w:val="ListParagraph"/>
        <w:numPr>
          <w:ilvl w:val="0"/>
          <w:numId w:val="12"/>
        </w:numPr>
        <w:spacing w:line="360" w:lineRule="auto"/>
        <w:jc w:val="both"/>
        <w:rPr>
          <w:rFonts w:ascii="Book Antiqua" w:hAnsi="Book Antiqua"/>
          <w:b/>
          <w:bCs/>
          <w:sz w:val="24"/>
          <w:szCs w:val="24"/>
        </w:rPr>
      </w:pPr>
      <w:r w:rsidRPr="000C7B26">
        <w:rPr>
          <w:rFonts w:ascii="Book Antiqua" w:hAnsi="Book Antiqua"/>
          <w:b/>
          <w:bCs/>
          <w:sz w:val="24"/>
          <w:szCs w:val="24"/>
        </w:rPr>
        <w:t xml:space="preserve"> Pasal 349 Kitab Undang-Undang Hukum Pidana : </w:t>
      </w:r>
      <w:r w:rsidRPr="000C7B26">
        <w:rPr>
          <w:rFonts w:ascii="Book Antiqua" w:hAnsi="Book Antiqua"/>
          <w:sz w:val="24"/>
          <w:szCs w:val="24"/>
        </w:rPr>
        <w:t xml:space="preserve">Jika seorang dokter, bidan atau juru obat membantu melakukan kejahatan tersebut pada pasal 346, ataupun melakukan atau membantu melakukan salah satu kejahatan yang diterangkan dalam pasal 347 dan 348, maka pidana yang ditentukan dalam pasal itu dapat ditambah dengan sepertiga dan dapat dicabut hak untuk menjalankan pencarian dalam mana kejahatan dilakukan. </w:t>
      </w:r>
    </w:p>
    <w:p w:rsidR="00531BB0" w:rsidRPr="000C7B26" w:rsidRDefault="00531BB0" w:rsidP="000C7B26">
      <w:pPr>
        <w:pStyle w:val="ListParagraph"/>
        <w:numPr>
          <w:ilvl w:val="0"/>
          <w:numId w:val="12"/>
        </w:numPr>
        <w:spacing w:line="360" w:lineRule="auto"/>
        <w:jc w:val="both"/>
        <w:rPr>
          <w:rFonts w:ascii="Book Antiqua" w:hAnsi="Book Antiqua"/>
          <w:b/>
          <w:bCs/>
          <w:sz w:val="24"/>
          <w:szCs w:val="24"/>
        </w:rPr>
      </w:pPr>
      <w:r w:rsidRPr="000C7B26">
        <w:rPr>
          <w:rFonts w:ascii="Book Antiqua" w:hAnsi="Book Antiqua"/>
          <w:b/>
          <w:bCs/>
          <w:sz w:val="24"/>
          <w:szCs w:val="24"/>
        </w:rPr>
        <w:t xml:space="preserve">Pasal 55 (1) Kitab Undang-Undang Hukum </w:t>
      </w:r>
      <w:proofErr w:type="gramStart"/>
      <w:r w:rsidRPr="000C7B26">
        <w:rPr>
          <w:rFonts w:ascii="Book Antiqua" w:hAnsi="Book Antiqua"/>
          <w:b/>
          <w:bCs/>
          <w:sz w:val="24"/>
          <w:szCs w:val="24"/>
        </w:rPr>
        <w:t>Pidana :</w:t>
      </w:r>
      <w:proofErr w:type="gramEnd"/>
      <w:r w:rsidRPr="000C7B26">
        <w:rPr>
          <w:rFonts w:ascii="Book Antiqua" w:hAnsi="Book Antiqua"/>
          <w:b/>
          <w:bCs/>
          <w:sz w:val="24"/>
          <w:szCs w:val="24"/>
        </w:rPr>
        <w:t xml:space="preserve"> </w:t>
      </w:r>
      <w:r w:rsidRPr="000C7B26">
        <w:rPr>
          <w:rFonts w:ascii="Book Antiqua" w:hAnsi="Book Antiqua"/>
          <w:sz w:val="24"/>
          <w:szCs w:val="24"/>
        </w:rPr>
        <w:t xml:space="preserve">Pasal 55 (1) dipidana sebagai pembuat (dader) sesuatu perbuatan pidana : Ke-1 mereka yang melakukan, yang menyuruh lakukan dan yang turut serta melakukan perbuatan Ke-2 mereka yang dengan memberi atau menjanjikan sesuatu dengan menyalahgunakan kekuasaan atau martabat dengan kekerasan </w:t>
      </w:r>
      <w:r w:rsidRPr="000C7B26">
        <w:rPr>
          <w:rFonts w:ascii="Book Antiqua" w:hAnsi="Book Antiqua"/>
          <w:sz w:val="24"/>
          <w:szCs w:val="24"/>
        </w:rPr>
        <w:lastRenderedPageBreak/>
        <w:t>atau penyesatan, atau dengan memberi kesempatan, sarana atau keterangan, sengaja menganjurkan orang lain supaya melakukan perbuatan.</w:t>
      </w:r>
    </w:p>
    <w:p w:rsidR="00DE46AB" w:rsidRPr="000C7B26" w:rsidRDefault="00DE46AB" w:rsidP="00DE46AB">
      <w:pPr>
        <w:pStyle w:val="ListParagraph"/>
        <w:spacing w:line="360" w:lineRule="auto"/>
        <w:rPr>
          <w:rFonts w:ascii="Book Antiqua" w:hAnsi="Book Antiqua"/>
          <w:b/>
          <w:bCs/>
          <w:sz w:val="24"/>
          <w:szCs w:val="24"/>
        </w:rPr>
      </w:pPr>
    </w:p>
    <w:p w:rsidR="00DE46AB" w:rsidRPr="000C7B26" w:rsidRDefault="00531BB0" w:rsidP="00DE46AB">
      <w:pPr>
        <w:pStyle w:val="ListParagraph"/>
        <w:numPr>
          <w:ilvl w:val="0"/>
          <w:numId w:val="11"/>
        </w:numPr>
        <w:spacing w:line="360" w:lineRule="auto"/>
        <w:rPr>
          <w:rFonts w:ascii="Book Antiqua" w:hAnsi="Book Antiqua"/>
          <w:b/>
          <w:bCs/>
          <w:sz w:val="24"/>
          <w:szCs w:val="24"/>
        </w:rPr>
      </w:pPr>
      <w:r w:rsidRPr="000C7B26">
        <w:rPr>
          <w:rFonts w:ascii="Book Antiqua" w:hAnsi="Book Antiqua"/>
          <w:b/>
          <w:bCs/>
          <w:sz w:val="24"/>
          <w:szCs w:val="24"/>
        </w:rPr>
        <w:t xml:space="preserve">Dasar Hukum Aborsi menurut Undang-Undang No. 36 Tahun 2009 tentang Kesehatan. </w:t>
      </w:r>
    </w:p>
    <w:p w:rsidR="00DE46AB" w:rsidRPr="000C7B26" w:rsidRDefault="00531BB0" w:rsidP="00DE46AB">
      <w:pPr>
        <w:spacing w:line="360" w:lineRule="auto"/>
        <w:ind w:firstLine="720"/>
        <w:rPr>
          <w:rFonts w:ascii="Book Antiqua" w:hAnsi="Book Antiqua"/>
          <w:b/>
          <w:bCs/>
        </w:rPr>
      </w:pPr>
      <w:proofErr w:type="gramStart"/>
      <w:r w:rsidRPr="000C7B26">
        <w:rPr>
          <w:rFonts w:ascii="Book Antiqua" w:hAnsi="Book Antiqua"/>
        </w:rPr>
        <w:t>Landasan atau dasar hukum aborsi yang sesuai dengan ketentuan diatas adalah tertuang dalam Pasal 75, pada ayat (1) terdapat larangan untuk melakukan Tindakan aborsi bagi setiap orang.</w:t>
      </w:r>
      <w:proofErr w:type="gramEnd"/>
      <w:r w:rsidRPr="000C7B26">
        <w:rPr>
          <w:rFonts w:ascii="Book Antiqua" w:hAnsi="Book Antiqua"/>
        </w:rPr>
        <w:t xml:space="preserve"> </w:t>
      </w:r>
      <w:proofErr w:type="gramStart"/>
      <w:r w:rsidRPr="000C7B26">
        <w:rPr>
          <w:rFonts w:ascii="Book Antiqua" w:hAnsi="Book Antiqua"/>
        </w:rPr>
        <w:t>Pada ayat (2) terdapat pengecualian dalam hal indikasi kedaruratan medis, dan juga adanya situasi yang sifatnya darurat pribadi yaitu kehamilan akibat perkosaan yang dapat menyebabkan trauma psikologis bagi korban perkosaan.</w:t>
      </w:r>
      <w:proofErr w:type="gramEnd"/>
      <w:r w:rsidRPr="000C7B26">
        <w:rPr>
          <w:rFonts w:ascii="Book Antiqua" w:hAnsi="Book Antiqua"/>
        </w:rPr>
        <w:t xml:space="preserve"> </w:t>
      </w:r>
      <w:proofErr w:type="gramStart"/>
      <w:r w:rsidRPr="000C7B26">
        <w:rPr>
          <w:rFonts w:ascii="Book Antiqua" w:hAnsi="Book Antiqua"/>
        </w:rPr>
        <w:t>Hal ini dilakukan dibawah pengawasan dan wewenang ahli Kesehatan.</w:t>
      </w:r>
      <w:proofErr w:type="gramEnd"/>
    </w:p>
    <w:p w:rsidR="00DE46AB" w:rsidRPr="000C7B26" w:rsidRDefault="00531BB0" w:rsidP="00DE46AB">
      <w:pPr>
        <w:spacing w:line="360" w:lineRule="auto"/>
        <w:ind w:firstLine="720"/>
        <w:rPr>
          <w:rFonts w:ascii="Book Antiqua" w:hAnsi="Book Antiqua"/>
        </w:rPr>
      </w:pPr>
      <w:r w:rsidRPr="000C7B26">
        <w:rPr>
          <w:rFonts w:ascii="Book Antiqua" w:hAnsi="Book Antiqua"/>
        </w:rPr>
        <w:t xml:space="preserve">Pasal 76 aturan ini terdapat sejumlah persyaratan khusus yang harus dipatuhi ketika </w:t>
      </w:r>
      <w:proofErr w:type="gramStart"/>
      <w:r w:rsidRPr="000C7B26">
        <w:rPr>
          <w:rFonts w:ascii="Book Antiqua" w:hAnsi="Book Antiqua"/>
        </w:rPr>
        <w:t>akan</w:t>
      </w:r>
      <w:proofErr w:type="gramEnd"/>
      <w:r w:rsidRPr="000C7B26">
        <w:rPr>
          <w:rFonts w:ascii="Book Antiqua" w:hAnsi="Book Antiqua"/>
        </w:rPr>
        <w:t xml:space="preserve"> melakukan aborsi. </w:t>
      </w:r>
      <w:proofErr w:type="gramStart"/>
      <w:r w:rsidRPr="000C7B26">
        <w:rPr>
          <w:rFonts w:ascii="Book Antiqua" w:hAnsi="Book Antiqua"/>
        </w:rPr>
        <w:t>Sehingga tidak bisa sembarangan untuk dilakukan.</w:t>
      </w:r>
      <w:proofErr w:type="gramEnd"/>
      <w:r w:rsidRPr="000C7B26">
        <w:rPr>
          <w:rFonts w:ascii="Book Antiqua" w:hAnsi="Book Antiqua"/>
        </w:rPr>
        <w:t xml:space="preserve"> Sedangkan dalam Pasal 77 adalah kewajiban Pemerintah untuk memberikan perlindungan dan mencegah perempuan melakukan aborsi yang tidak bermutu, tidak aman, dan tidak bertanggung jawab serta bertentangan dengan norma agama dan ketentuan peraturan perundang-undangan. </w:t>
      </w:r>
      <w:proofErr w:type="gramStart"/>
      <w:r w:rsidRPr="000C7B26">
        <w:rPr>
          <w:rFonts w:ascii="Book Antiqua" w:hAnsi="Book Antiqua"/>
        </w:rPr>
        <w:t>Penerapan Hukum untuk pertanggungjawaban pidana.</w:t>
      </w:r>
      <w:proofErr w:type="gramEnd"/>
      <w:r w:rsidRPr="000C7B26">
        <w:rPr>
          <w:rFonts w:ascii="Book Antiqua" w:hAnsi="Book Antiqua"/>
        </w:rPr>
        <w:t xml:space="preserve"> </w:t>
      </w:r>
    </w:p>
    <w:p w:rsidR="00DE46AB" w:rsidRPr="000C7B26" w:rsidRDefault="00531BB0" w:rsidP="00DE46AB">
      <w:pPr>
        <w:spacing w:line="360" w:lineRule="auto"/>
        <w:ind w:firstLine="720"/>
        <w:rPr>
          <w:rFonts w:ascii="Book Antiqua" w:hAnsi="Book Antiqua"/>
        </w:rPr>
      </w:pPr>
      <w:r w:rsidRPr="000C7B26">
        <w:rPr>
          <w:rFonts w:ascii="Book Antiqua" w:hAnsi="Book Antiqua"/>
        </w:rPr>
        <w:t xml:space="preserve">Untuk menjawab bagaimana pertanggungjawaban pidana terhadap perbuatan yang dilakukan oleh seorang wanita yang sengaja menggugurkan kandungan dan seseorang yang menyuruh/memaksa seseorang untuk melakukan aborsi serta perbuatan dokter yang melakukan aborsi yang melawan hukum, apakah dapat dibenarkan ditinjau dari hukum positif yang ada baik menurut KUHP maupun Undang-Undang Kesehatan No. 36 Tahun 2009 maka akan diuraikan secara sistematis agar dapatnya berbagai ketentuan aturan hukum dapat disangkakan atau dituduhkan atas perbuatan yang dilakukan oleh pelakunya. </w:t>
      </w:r>
    </w:p>
    <w:p w:rsidR="000C7B26" w:rsidRPr="000C7B26" w:rsidRDefault="00531BB0" w:rsidP="00DE46AB">
      <w:pPr>
        <w:spacing w:line="360" w:lineRule="auto"/>
        <w:ind w:firstLine="720"/>
        <w:rPr>
          <w:rFonts w:ascii="Book Antiqua" w:hAnsi="Book Antiqua"/>
        </w:rPr>
      </w:pPr>
      <w:proofErr w:type="gramStart"/>
      <w:r w:rsidRPr="000C7B26">
        <w:rPr>
          <w:rFonts w:ascii="Book Antiqua" w:hAnsi="Book Antiqua"/>
        </w:rPr>
        <w:lastRenderedPageBreak/>
        <w:t>Dalam ketentuan pasal 346, 347 dan 348 KUHP disinggung tentang hal aborsi atau kematian kandungan seorang wanita.</w:t>
      </w:r>
      <w:proofErr w:type="gramEnd"/>
      <w:r w:rsidRPr="000C7B26">
        <w:rPr>
          <w:rFonts w:ascii="Book Antiqua" w:hAnsi="Book Antiqua"/>
        </w:rPr>
        <w:t xml:space="preserve"> Disitu tidak dipergunakan istilah anak, </w:t>
      </w:r>
      <w:proofErr w:type="gramStart"/>
      <w:r w:rsidRPr="000C7B26">
        <w:rPr>
          <w:rFonts w:ascii="Book Antiqua" w:hAnsi="Book Antiqua"/>
        </w:rPr>
        <w:t>akan</w:t>
      </w:r>
      <w:proofErr w:type="gramEnd"/>
      <w:r w:rsidRPr="000C7B26">
        <w:rPr>
          <w:rFonts w:ascii="Book Antiqua" w:hAnsi="Book Antiqua"/>
        </w:rPr>
        <w:t xml:space="preserve"> tetapi istilah kandungan dan menggugurkan kandungan dinyatakan sebagai kejahatan tersendiri yang tidak termasuk dalam pengertian pembunuhan. </w:t>
      </w:r>
      <w:proofErr w:type="gramStart"/>
      <w:r w:rsidRPr="000C7B26">
        <w:rPr>
          <w:rFonts w:ascii="Book Antiqua" w:hAnsi="Book Antiqua"/>
        </w:rPr>
        <w:t>Sebelum lahir janin dalam kandungan yang dapat digugurkan, sedangkan setelah lahir, anaklah yang dapat dibunuh (Pasal 342 KUHP).</w:t>
      </w:r>
      <w:proofErr w:type="gramEnd"/>
      <w:r w:rsidRPr="000C7B26">
        <w:rPr>
          <w:rFonts w:ascii="Book Antiqua" w:hAnsi="Book Antiqua"/>
        </w:rPr>
        <w:t xml:space="preserve"> </w:t>
      </w:r>
    </w:p>
    <w:p w:rsidR="000C7B26" w:rsidRPr="000C7B26" w:rsidRDefault="00531BB0" w:rsidP="00DE46AB">
      <w:pPr>
        <w:spacing w:line="360" w:lineRule="auto"/>
        <w:ind w:firstLine="720"/>
        <w:rPr>
          <w:rFonts w:ascii="Book Antiqua" w:hAnsi="Book Antiqua"/>
        </w:rPr>
      </w:pPr>
      <w:proofErr w:type="gramStart"/>
      <w:r w:rsidRPr="000C7B26">
        <w:rPr>
          <w:rFonts w:ascii="Book Antiqua" w:hAnsi="Book Antiqua"/>
        </w:rPr>
        <w:t>Pasal-pasal 346, 347 dan 348 KUHP menunjuk kepada seluruh waktu kehamilan, sehingga secara yuridis tidak ada perbedaan antara kehamilan yang baru dua minggu dan yang sudah empat bulan.</w:t>
      </w:r>
      <w:proofErr w:type="gramEnd"/>
      <w:r w:rsidRPr="000C7B26">
        <w:rPr>
          <w:rFonts w:ascii="Book Antiqua" w:hAnsi="Book Antiqua"/>
        </w:rPr>
        <w:t xml:space="preserve"> </w:t>
      </w:r>
      <w:proofErr w:type="gramStart"/>
      <w:r w:rsidRPr="000C7B26">
        <w:rPr>
          <w:rFonts w:ascii="Book Antiqua" w:hAnsi="Book Antiqua"/>
        </w:rPr>
        <w:t>Walaupun demikian, di dalam praktek seolah-olah ada perbedaan terhadap perlindungan hukum atas kehamilan yang baru berusia dua minggu dan yang sudah berusia empat bulan (apalagi jika dikaitkan dengan program pelaksanaan KB di Indonesia).</w:t>
      </w:r>
      <w:proofErr w:type="gramEnd"/>
      <w:r w:rsidRPr="000C7B26">
        <w:rPr>
          <w:rFonts w:ascii="Book Antiqua" w:hAnsi="Book Antiqua"/>
        </w:rPr>
        <w:t xml:space="preserve"> </w:t>
      </w:r>
    </w:p>
    <w:p w:rsidR="000C7B26" w:rsidRPr="000C7B26" w:rsidRDefault="00531BB0" w:rsidP="00DE46AB">
      <w:pPr>
        <w:spacing w:line="360" w:lineRule="auto"/>
        <w:ind w:firstLine="720"/>
        <w:rPr>
          <w:rFonts w:ascii="Book Antiqua" w:hAnsi="Book Antiqua"/>
        </w:rPr>
      </w:pPr>
      <w:r w:rsidRPr="000C7B26">
        <w:rPr>
          <w:rFonts w:ascii="Book Antiqua" w:hAnsi="Book Antiqua"/>
        </w:rPr>
        <w:t xml:space="preserve">Walaupun secara yuridis janin dalam kandungan belum berstatus manusia, </w:t>
      </w:r>
      <w:proofErr w:type="gramStart"/>
      <w:r w:rsidRPr="000C7B26">
        <w:rPr>
          <w:rFonts w:ascii="Book Antiqua" w:hAnsi="Book Antiqua"/>
        </w:rPr>
        <w:t>ia</w:t>
      </w:r>
      <w:proofErr w:type="gramEnd"/>
      <w:r w:rsidRPr="000C7B26">
        <w:rPr>
          <w:rFonts w:ascii="Book Antiqua" w:hAnsi="Book Antiqua"/>
        </w:rPr>
        <w:t xml:space="preserve"> tetap mempunyai sifat yuridis tersendiri. Janin di dalam kandungan merupakan kesatuan dengan ibunya, tetapi </w:t>
      </w:r>
      <w:proofErr w:type="gramStart"/>
      <w:r w:rsidRPr="000C7B26">
        <w:rPr>
          <w:rFonts w:ascii="Book Antiqua" w:hAnsi="Book Antiqua"/>
        </w:rPr>
        <w:t>ia</w:t>
      </w:r>
      <w:proofErr w:type="gramEnd"/>
      <w:r w:rsidRPr="000C7B26">
        <w:rPr>
          <w:rFonts w:ascii="Book Antiqua" w:hAnsi="Book Antiqua"/>
        </w:rPr>
        <w:t xml:space="preserve"> tidak dapat disamakan dengan bagian-bagian badan yang lain dari ibunya, karena ia mempunyai kehidupan sendiri. </w:t>
      </w:r>
      <w:proofErr w:type="gramStart"/>
      <w:r w:rsidRPr="000C7B26">
        <w:rPr>
          <w:rFonts w:ascii="Book Antiqua" w:hAnsi="Book Antiqua"/>
        </w:rPr>
        <w:t>Ia</w:t>
      </w:r>
      <w:proofErr w:type="gramEnd"/>
      <w:r w:rsidRPr="000C7B26">
        <w:rPr>
          <w:rFonts w:ascii="Book Antiqua" w:hAnsi="Book Antiqua"/>
        </w:rPr>
        <w:t xml:space="preserve"> hanya sementara di dalam badan ibunya. </w:t>
      </w:r>
      <w:proofErr w:type="gramStart"/>
      <w:r w:rsidRPr="000C7B26">
        <w:rPr>
          <w:rFonts w:ascii="Book Antiqua" w:hAnsi="Book Antiqua"/>
        </w:rPr>
        <w:t>Dapat saja terjadi ibu meninggal dan janin dalam kandungannya masih hidup, atau sebaliknya janin mati tetap ibunya hidup terus.</w:t>
      </w:r>
      <w:proofErr w:type="gramEnd"/>
      <w:r w:rsidRPr="000C7B26">
        <w:rPr>
          <w:rFonts w:ascii="Book Antiqua" w:hAnsi="Book Antiqua"/>
        </w:rPr>
        <w:t xml:space="preserve"> </w:t>
      </w:r>
      <w:proofErr w:type="gramStart"/>
      <w:r w:rsidRPr="000C7B26">
        <w:rPr>
          <w:rFonts w:ascii="Book Antiqua" w:hAnsi="Book Antiqua"/>
        </w:rPr>
        <w:t>Nasib janin dalam kandungan tidak boleh ditentukan sewenang-wenang, misalnya wanita hamil tidak boleh memutuskan untuk mengganggu kehidupan janin atau menggugurkannya.</w:t>
      </w:r>
      <w:proofErr w:type="gramEnd"/>
      <w:r w:rsidRPr="000C7B26">
        <w:rPr>
          <w:rFonts w:ascii="Book Antiqua" w:hAnsi="Book Antiqua"/>
        </w:rPr>
        <w:t xml:space="preserve"> </w:t>
      </w:r>
    </w:p>
    <w:p w:rsidR="000C7B26" w:rsidRPr="000C7B26" w:rsidRDefault="00531BB0" w:rsidP="000C7B26">
      <w:pPr>
        <w:spacing w:line="360" w:lineRule="auto"/>
        <w:ind w:firstLine="720"/>
        <w:rPr>
          <w:rFonts w:ascii="Book Antiqua" w:hAnsi="Book Antiqua"/>
        </w:rPr>
      </w:pPr>
      <w:proofErr w:type="gramStart"/>
      <w:r w:rsidRPr="000C7B26">
        <w:rPr>
          <w:rFonts w:ascii="Book Antiqua" w:hAnsi="Book Antiqua"/>
        </w:rPr>
        <w:t>Wanita itu boleh menentukan sendiri untuk menjadi hamil, tetapi sejak telurnya menjadi janin (embrio) wanita itu tidak lagi mempunyai hak sepenuhnya menentukan nasib tentang diri embrio itu, karena janin itu sudah mendapat perlindungan hukum tersendiri (Status nascendi).</w:t>
      </w:r>
      <w:proofErr w:type="gramEnd"/>
      <w:r w:rsidRPr="000C7B26">
        <w:rPr>
          <w:rFonts w:ascii="Book Antiqua" w:hAnsi="Book Antiqua"/>
        </w:rPr>
        <w:t xml:space="preserve"> 1 Permasalahan pertama yang perlu dibahas dalam hal ini </w:t>
      </w:r>
      <w:proofErr w:type="gramStart"/>
      <w:r w:rsidRPr="000C7B26">
        <w:rPr>
          <w:rFonts w:ascii="Book Antiqua" w:hAnsi="Book Antiqua"/>
        </w:rPr>
        <w:t>adalah :</w:t>
      </w:r>
      <w:proofErr w:type="gramEnd"/>
      <w:r w:rsidRPr="000C7B26">
        <w:rPr>
          <w:rFonts w:ascii="Book Antiqua" w:hAnsi="Book Antiqua"/>
        </w:rPr>
        <w:t xml:space="preserve"> Apakah yang dimaksud dengan kalimat “menggugurkan anak yang berada dalam kandungan” atau yang dalam Bahasa belanda disebut “afdrijving”? </w:t>
      </w:r>
      <w:proofErr w:type="gramStart"/>
      <w:r w:rsidRPr="000C7B26">
        <w:rPr>
          <w:rFonts w:ascii="Book Antiqua" w:hAnsi="Book Antiqua"/>
        </w:rPr>
        <w:t>Istilah yang lazim dipergunakan dalam ilmu pengetahuan hukum adalah istilah romawi yaitu “Abortus” atau secara lengkapnya “Abortus Provocatus”.</w:t>
      </w:r>
      <w:proofErr w:type="gramEnd"/>
      <w:r w:rsidRPr="000C7B26">
        <w:rPr>
          <w:rFonts w:ascii="Book Antiqua" w:hAnsi="Book Antiqua"/>
        </w:rPr>
        <w:t xml:space="preserve"> </w:t>
      </w:r>
    </w:p>
    <w:p w:rsidR="000C7B26" w:rsidRPr="000C7B26" w:rsidRDefault="00531BB0" w:rsidP="000C7B26">
      <w:pPr>
        <w:spacing w:line="360" w:lineRule="auto"/>
        <w:ind w:firstLine="720"/>
        <w:rPr>
          <w:rFonts w:ascii="Book Antiqua" w:hAnsi="Book Antiqua"/>
        </w:rPr>
      </w:pPr>
      <w:proofErr w:type="gramStart"/>
      <w:r w:rsidRPr="000C7B26">
        <w:rPr>
          <w:rFonts w:ascii="Book Antiqua" w:hAnsi="Book Antiqua"/>
        </w:rPr>
        <w:lastRenderedPageBreak/>
        <w:t>Adapun yang dimaksudkan dengan abortus atau afdrijving itu ialah perbuatan yang dilakukan dengan sengaja dengan maksud agar anak yang masih berada dalam kandungan ibu dilahirkan sebelum tiba waktunya menurut alam.</w:t>
      </w:r>
      <w:proofErr w:type="gramEnd"/>
      <w:r w:rsidRPr="000C7B26">
        <w:rPr>
          <w:rFonts w:ascii="Book Antiqua" w:hAnsi="Book Antiqua"/>
        </w:rPr>
        <w:t xml:space="preserve"> Sedang yang dimaksud dengan “menggugurkan seorang anak dari kandungan si ibu” adalah </w:t>
      </w:r>
      <w:proofErr w:type="gramStart"/>
      <w:r w:rsidRPr="000C7B26">
        <w:rPr>
          <w:rFonts w:ascii="Book Antiqua" w:hAnsi="Book Antiqua"/>
        </w:rPr>
        <w:t>apa</w:t>
      </w:r>
      <w:proofErr w:type="gramEnd"/>
      <w:r w:rsidRPr="000C7B26">
        <w:rPr>
          <w:rFonts w:ascii="Book Antiqua" w:hAnsi="Book Antiqua"/>
        </w:rPr>
        <w:t xml:space="preserve"> yang dalam ilmu kedokteran adalah mengakibatkan anak dilahirkan sebelum tiba waktunya menurut alam. </w:t>
      </w:r>
      <w:proofErr w:type="gramStart"/>
      <w:r w:rsidRPr="000C7B26">
        <w:rPr>
          <w:rFonts w:ascii="Book Antiqua" w:hAnsi="Book Antiqua"/>
        </w:rPr>
        <w:t>Terhadap persoalan yang diajukan tersebut di atas terdapat beberapa sarjana berpendapat bahwa dalam perumusan ketentuan pasal 346 KUHP itu tidak ditegaskan bahwa si anak yang digugurkan itu masih harus hidup atau meninggal.</w:t>
      </w:r>
      <w:proofErr w:type="gramEnd"/>
      <w:r w:rsidRPr="000C7B26">
        <w:rPr>
          <w:rFonts w:ascii="Book Antiqua" w:hAnsi="Book Antiqua"/>
        </w:rPr>
        <w:t xml:space="preserve"> </w:t>
      </w:r>
    </w:p>
    <w:p w:rsidR="00531BB0" w:rsidRPr="000C7B26" w:rsidRDefault="00531BB0" w:rsidP="000C7B26">
      <w:pPr>
        <w:spacing w:line="360" w:lineRule="auto"/>
        <w:ind w:firstLine="720"/>
        <w:rPr>
          <w:rFonts w:ascii="Book Antiqua" w:hAnsi="Book Antiqua"/>
          <w:b/>
          <w:bCs/>
        </w:rPr>
      </w:pPr>
      <w:r w:rsidRPr="000C7B26">
        <w:rPr>
          <w:rFonts w:ascii="Book Antiqua" w:hAnsi="Book Antiqua"/>
        </w:rPr>
        <w:t xml:space="preserve">Lebih lanjut para sarjana yang berpendapat demikian tadi mengatakan, bahwa oleh karena Undang-Undang sendiri tidak merumuskan secara tegas mengenai hal tersebut, maka tidak perduli apakah anak yang digugurkan itu masih hidup atau tidak, pokoknya semua itu termasuk di dalam pengertian abortus. </w:t>
      </w:r>
      <w:proofErr w:type="gramStart"/>
      <w:r w:rsidRPr="000C7B26">
        <w:rPr>
          <w:rFonts w:ascii="Book Antiqua" w:hAnsi="Book Antiqua"/>
        </w:rPr>
        <w:t>Janin yang berada dalam kandungan seorang ibu/seorang wanita itu sudah mempunyai hak untuk hidup dan telah dilindungi oleh hukum positif yang ada.</w:t>
      </w:r>
      <w:proofErr w:type="gramEnd"/>
      <w:r w:rsidRPr="000C7B26">
        <w:rPr>
          <w:rFonts w:ascii="Book Antiqua" w:hAnsi="Book Antiqua"/>
        </w:rPr>
        <w:t xml:space="preserve"> </w:t>
      </w:r>
      <w:proofErr w:type="gramStart"/>
      <w:r w:rsidRPr="000C7B26">
        <w:rPr>
          <w:rFonts w:ascii="Book Antiqua" w:hAnsi="Book Antiqua"/>
        </w:rPr>
        <w:t>Dengan demikian kita tidak boleh sewenang-wenang terhadapnya.</w:t>
      </w:r>
      <w:proofErr w:type="gramEnd"/>
      <w:r w:rsidRPr="000C7B26">
        <w:rPr>
          <w:rFonts w:ascii="Book Antiqua" w:hAnsi="Book Antiqua"/>
        </w:rPr>
        <w:t xml:space="preserve"> </w:t>
      </w:r>
    </w:p>
    <w:p w:rsidR="000C7B26" w:rsidRPr="000C7B26" w:rsidRDefault="00531BB0" w:rsidP="000C7B26">
      <w:pPr>
        <w:pStyle w:val="ListParagraph"/>
        <w:numPr>
          <w:ilvl w:val="0"/>
          <w:numId w:val="11"/>
        </w:numPr>
        <w:spacing w:line="360" w:lineRule="auto"/>
        <w:jc w:val="both"/>
        <w:rPr>
          <w:rFonts w:ascii="Book Antiqua" w:hAnsi="Book Antiqua"/>
          <w:b/>
          <w:bCs/>
          <w:sz w:val="24"/>
          <w:szCs w:val="24"/>
        </w:rPr>
      </w:pPr>
      <w:r w:rsidRPr="000C7B26">
        <w:rPr>
          <w:rFonts w:ascii="Book Antiqua" w:hAnsi="Book Antiqua"/>
          <w:b/>
          <w:bCs/>
          <w:sz w:val="24"/>
          <w:szCs w:val="24"/>
        </w:rPr>
        <w:t xml:space="preserve">Penerapan hukum untuk pertanggungjawaban pidana terhadap perbuatan yang dilakukan oleh seorang wanita yang sengaja melakukan aborsi dan seorang yang menyuruh/memaksa melakukan aborsi dengan janji atau imbalan </w:t>
      </w:r>
    </w:p>
    <w:p w:rsidR="000C7B26" w:rsidRPr="000C7B26" w:rsidRDefault="00531BB0" w:rsidP="000C7B26">
      <w:pPr>
        <w:pStyle w:val="ListParagraph"/>
        <w:numPr>
          <w:ilvl w:val="0"/>
          <w:numId w:val="13"/>
        </w:numPr>
        <w:spacing w:line="360" w:lineRule="auto"/>
        <w:jc w:val="both"/>
        <w:rPr>
          <w:rFonts w:ascii="Book Antiqua" w:hAnsi="Book Antiqua"/>
          <w:b/>
          <w:bCs/>
          <w:sz w:val="24"/>
          <w:szCs w:val="24"/>
        </w:rPr>
      </w:pPr>
      <w:r w:rsidRPr="000C7B26">
        <w:rPr>
          <w:rFonts w:ascii="Book Antiqua" w:hAnsi="Book Antiqua"/>
          <w:sz w:val="24"/>
          <w:szCs w:val="24"/>
        </w:rPr>
        <w:t xml:space="preserve">Tindakan yang diperbuat si wanita yang sengaja menggugurkan kandungannya dapat dikenakan (dijerat) dengan pasal 346 KUHP. Adapun beberapa unsur yang harus dipenuhi yaitu: </w:t>
      </w:r>
    </w:p>
    <w:p w:rsidR="000C7B26" w:rsidRPr="000C7B26" w:rsidRDefault="00531BB0" w:rsidP="000C7B26">
      <w:pPr>
        <w:pStyle w:val="ListParagraph"/>
        <w:numPr>
          <w:ilvl w:val="0"/>
          <w:numId w:val="15"/>
        </w:numPr>
        <w:spacing w:line="360" w:lineRule="auto"/>
        <w:jc w:val="both"/>
        <w:rPr>
          <w:rFonts w:ascii="Book Antiqua" w:hAnsi="Book Antiqua"/>
          <w:b/>
          <w:bCs/>
          <w:sz w:val="24"/>
          <w:szCs w:val="24"/>
        </w:rPr>
      </w:pPr>
      <w:r w:rsidRPr="000C7B26">
        <w:rPr>
          <w:rFonts w:ascii="Book Antiqua" w:hAnsi="Book Antiqua"/>
          <w:sz w:val="24"/>
          <w:szCs w:val="24"/>
        </w:rPr>
        <w:t xml:space="preserve"> Seorang wanita; </w:t>
      </w:r>
    </w:p>
    <w:p w:rsidR="000C7B26" w:rsidRPr="000C7B26" w:rsidRDefault="00531BB0" w:rsidP="000C7B26">
      <w:pPr>
        <w:pStyle w:val="ListParagraph"/>
        <w:numPr>
          <w:ilvl w:val="0"/>
          <w:numId w:val="15"/>
        </w:numPr>
        <w:spacing w:line="360" w:lineRule="auto"/>
        <w:jc w:val="both"/>
        <w:rPr>
          <w:rFonts w:ascii="Book Antiqua" w:hAnsi="Book Antiqua"/>
          <w:b/>
          <w:bCs/>
          <w:sz w:val="24"/>
          <w:szCs w:val="24"/>
        </w:rPr>
      </w:pPr>
      <w:r w:rsidRPr="000C7B26">
        <w:rPr>
          <w:rFonts w:ascii="Book Antiqua" w:hAnsi="Book Antiqua"/>
          <w:sz w:val="24"/>
          <w:szCs w:val="24"/>
        </w:rPr>
        <w:t xml:space="preserve"> Yang sengaja menggugurkan atau mematikan kandungannya atau menyuruh orang lain untuk itu; </w:t>
      </w:r>
    </w:p>
    <w:p w:rsidR="00531BB0" w:rsidRPr="000C7B26" w:rsidRDefault="00531BB0" w:rsidP="000C7B26">
      <w:pPr>
        <w:pStyle w:val="ListParagraph"/>
        <w:numPr>
          <w:ilvl w:val="0"/>
          <w:numId w:val="15"/>
        </w:numPr>
        <w:spacing w:line="360" w:lineRule="auto"/>
        <w:jc w:val="both"/>
        <w:rPr>
          <w:rFonts w:ascii="Book Antiqua" w:hAnsi="Book Antiqua"/>
          <w:b/>
          <w:bCs/>
          <w:sz w:val="24"/>
          <w:szCs w:val="24"/>
        </w:rPr>
      </w:pPr>
      <w:r w:rsidRPr="000C7B26">
        <w:rPr>
          <w:rFonts w:ascii="Book Antiqua" w:hAnsi="Book Antiqua"/>
          <w:sz w:val="24"/>
          <w:szCs w:val="24"/>
        </w:rPr>
        <w:t xml:space="preserve">Dipidana paling lama empat tahun. </w:t>
      </w:r>
    </w:p>
    <w:p w:rsidR="000C7B26" w:rsidRPr="000C7B26" w:rsidRDefault="000C7B26" w:rsidP="000C7B26">
      <w:pPr>
        <w:pStyle w:val="ListParagraph"/>
        <w:spacing w:line="360" w:lineRule="auto"/>
        <w:jc w:val="both"/>
        <w:rPr>
          <w:rFonts w:ascii="Book Antiqua" w:hAnsi="Book Antiqua"/>
          <w:b/>
          <w:bCs/>
          <w:sz w:val="24"/>
          <w:szCs w:val="24"/>
        </w:rPr>
      </w:pPr>
    </w:p>
    <w:p w:rsidR="000C7B26" w:rsidRPr="000C7B26" w:rsidRDefault="00531BB0" w:rsidP="00531BB0">
      <w:pPr>
        <w:spacing w:line="360" w:lineRule="auto"/>
        <w:rPr>
          <w:rFonts w:ascii="Book Antiqua" w:hAnsi="Book Antiqua"/>
          <w:b/>
          <w:bCs/>
        </w:rPr>
      </w:pPr>
      <w:r w:rsidRPr="000C7B26">
        <w:rPr>
          <w:rFonts w:ascii="Book Antiqua" w:hAnsi="Book Antiqua"/>
          <w:b/>
          <w:bCs/>
        </w:rPr>
        <w:t xml:space="preserve">Penjelasan terhadap unsur-unsur pasal 346 </w:t>
      </w:r>
      <w:proofErr w:type="gramStart"/>
      <w:r w:rsidRPr="000C7B26">
        <w:rPr>
          <w:rFonts w:ascii="Book Antiqua" w:hAnsi="Book Antiqua"/>
          <w:b/>
          <w:bCs/>
        </w:rPr>
        <w:t>KUHP :</w:t>
      </w:r>
      <w:proofErr w:type="gramEnd"/>
      <w:r w:rsidRPr="000C7B26">
        <w:rPr>
          <w:rFonts w:ascii="Book Antiqua" w:hAnsi="Book Antiqua"/>
          <w:b/>
          <w:bCs/>
        </w:rPr>
        <w:t xml:space="preserve"> </w:t>
      </w:r>
    </w:p>
    <w:p w:rsidR="000C7B26" w:rsidRPr="000C7B26" w:rsidRDefault="00531BB0" w:rsidP="000C7B26">
      <w:pPr>
        <w:pStyle w:val="ListParagraph"/>
        <w:numPr>
          <w:ilvl w:val="0"/>
          <w:numId w:val="16"/>
        </w:numPr>
        <w:spacing w:line="360" w:lineRule="auto"/>
        <w:jc w:val="both"/>
        <w:rPr>
          <w:rFonts w:ascii="Book Antiqua" w:hAnsi="Book Antiqua"/>
          <w:b/>
          <w:bCs/>
          <w:sz w:val="24"/>
          <w:szCs w:val="24"/>
        </w:rPr>
      </w:pPr>
      <w:r w:rsidRPr="000C7B26">
        <w:rPr>
          <w:rFonts w:ascii="Book Antiqua" w:hAnsi="Book Antiqua"/>
          <w:sz w:val="24"/>
          <w:szCs w:val="24"/>
        </w:rPr>
        <w:t xml:space="preserve">Seorang wanita. Untuk pertama pasal 346 KUHP ini disebutkan seorang wanita “bukan seorang ibu” mengapa demikian sebab “wanita” dapat yang </w:t>
      </w:r>
      <w:r w:rsidRPr="000C7B26">
        <w:rPr>
          <w:rFonts w:ascii="Book Antiqua" w:hAnsi="Book Antiqua"/>
          <w:sz w:val="24"/>
          <w:szCs w:val="24"/>
        </w:rPr>
        <w:lastRenderedPageBreak/>
        <w:t xml:space="preserve">sudah menikah dan mempunyai anak (seorang ibu atau belum). Jika sudah menikah dan mempunyai anak </w:t>
      </w:r>
      <w:proofErr w:type="gramStart"/>
      <w:r w:rsidRPr="000C7B26">
        <w:rPr>
          <w:rFonts w:ascii="Book Antiqua" w:hAnsi="Book Antiqua"/>
          <w:sz w:val="24"/>
          <w:szCs w:val="24"/>
        </w:rPr>
        <w:t>ia</w:t>
      </w:r>
      <w:proofErr w:type="gramEnd"/>
      <w:r w:rsidRPr="000C7B26">
        <w:rPr>
          <w:rFonts w:ascii="Book Antiqua" w:hAnsi="Book Antiqua"/>
          <w:sz w:val="24"/>
          <w:szCs w:val="24"/>
        </w:rPr>
        <w:t xml:space="preserve"> disebut seorang ibu. Maka dipergunakan istilah itu agar dikenai pasal tersebut. Mengapa dipergunakan istilah “wanita” dan bukan “perempuan”. Sebenarnya tidak ada perbedaan prinsipil, karena wujudnya </w:t>
      </w:r>
      <w:proofErr w:type="gramStart"/>
      <w:r w:rsidRPr="000C7B26">
        <w:rPr>
          <w:rFonts w:ascii="Book Antiqua" w:hAnsi="Book Antiqua"/>
          <w:sz w:val="24"/>
          <w:szCs w:val="24"/>
        </w:rPr>
        <w:t>sama</w:t>
      </w:r>
      <w:proofErr w:type="gramEnd"/>
      <w:r w:rsidRPr="000C7B26">
        <w:rPr>
          <w:rFonts w:ascii="Book Antiqua" w:hAnsi="Book Antiqua"/>
          <w:sz w:val="24"/>
          <w:szCs w:val="24"/>
        </w:rPr>
        <w:t xml:space="preserve"> saja. Tetapi kiranya ada latar belakang tertentu yang meninggalkan kesan kurang b</w:t>
      </w:r>
      <w:r w:rsidR="000C7B26" w:rsidRPr="000C7B26">
        <w:rPr>
          <w:rFonts w:ascii="Book Antiqua" w:hAnsi="Book Antiqua"/>
          <w:sz w:val="24"/>
          <w:szCs w:val="24"/>
        </w:rPr>
        <w:t xml:space="preserve">aik (dari sudut pendengaran). </w:t>
      </w:r>
    </w:p>
    <w:p w:rsidR="000C7B26" w:rsidRPr="000C7B26" w:rsidRDefault="00531BB0" w:rsidP="000C7B26">
      <w:pPr>
        <w:pStyle w:val="ListParagraph"/>
        <w:numPr>
          <w:ilvl w:val="0"/>
          <w:numId w:val="16"/>
        </w:numPr>
        <w:spacing w:line="360" w:lineRule="auto"/>
        <w:jc w:val="both"/>
        <w:rPr>
          <w:rFonts w:ascii="Book Antiqua" w:hAnsi="Book Antiqua"/>
          <w:b/>
          <w:bCs/>
          <w:sz w:val="24"/>
          <w:szCs w:val="24"/>
        </w:rPr>
      </w:pPr>
      <w:r w:rsidRPr="000C7B26">
        <w:rPr>
          <w:rFonts w:ascii="Book Antiqua" w:hAnsi="Book Antiqua"/>
          <w:sz w:val="24"/>
          <w:szCs w:val="24"/>
        </w:rPr>
        <w:t xml:space="preserve"> Sengaja menggugurkan atau mematikan kandungannya atau menyuruh orang </w:t>
      </w:r>
      <w:proofErr w:type="gramStart"/>
      <w:r w:rsidRPr="000C7B26">
        <w:rPr>
          <w:rFonts w:ascii="Book Antiqua" w:hAnsi="Book Antiqua"/>
          <w:sz w:val="24"/>
          <w:szCs w:val="24"/>
        </w:rPr>
        <w:t>lain</w:t>
      </w:r>
      <w:proofErr w:type="gramEnd"/>
      <w:r w:rsidRPr="000C7B26">
        <w:rPr>
          <w:rFonts w:ascii="Book Antiqua" w:hAnsi="Book Antiqua"/>
          <w:sz w:val="24"/>
          <w:szCs w:val="24"/>
        </w:rPr>
        <w:t xml:space="preserve"> untuk itu. Apakah yang dilakukan oleh si wanita yang sengaja melakukan aborsi sesuai dengan salah satu diantara kedua jalan yang disebutkan dalam unsur ke dua. Menggugurkan atau mematikan kandungan atau menyuruh orang lain untuk itu dalam pertimbangan kedua antara lain disebutkan </w:t>
      </w:r>
      <w:proofErr w:type="gramStart"/>
      <w:r w:rsidRPr="000C7B26">
        <w:rPr>
          <w:rFonts w:ascii="Book Antiqua" w:hAnsi="Book Antiqua"/>
          <w:sz w:val="24"/>
          <w:szCs w:val="24"/>
        </w:rPr>
        <w:t>bahwa :</w:t>
      </w:r>
      <w:proofErr w:type="gramEnd"/>
      <w:r w:rsidRPr="000C7B26">
        <w:rPr>
          <w:rFonts w:ascii="Book Antiqua" w:hAnsi="Book Antiqua"/>
          <w:sz w:val="24"/>
          <w:szCs w:val="24"/>
        </w:rPr>
        <w:t xml:space="preserve"> “…… Si wanita hamil pada pokoknya mengakui bahwa ia telah sepakat dengan seseorang yang memaksa melakukan aborsi untuk menyuruh Dokter menggugurkan kandungannya (si wanita hamil tersebut) dan kemudian dokter melakukan dengan menyemprotkan obat Prostalglandrin ke dalam vagina wanita hamil tersebut, tidak berapa lama kemudian wanita itu ingin buang air kecil, ternyata yang keluar bukannya air kencing tetapi darah segar yang cukup banyak, darah itu berasal dari dalam kandungan wanita hamil tersebut, dan dokter diberi imbalan uang sebesar Rp. 500.000,00”. </w:t>
      </w:r>
    </w:p>
    <w:p w:rsidR="000C7B26" w:rsidRPr="000C7B26" w:rsidRDefault="00531BB0" w:rsidP="000C7B26">
      <w:pPr>
        <w:pStyle w:val="ListParagraph"/>
        <w:numPr>
          <w:ilvl w:val="0"/>
          <w:numId w:val="16"/>
        </w:numPr>
        <w:spacing w:line="360" w:lineRule="auto"/>
        <w:jc w:val="both"/>
        <w:rPr>
          <w:rFonts w:ascii="Book Antiqua" w:hAnsi="Book Antiqua"/>
          <w:b/>
          <w:bCs/>
          <w:sz w:val="24"/>
          <w:szCs w:val="24"/>
        </w:rPr>
      </w:pPr>
      <w:r w:rsidRPr="000C7B26">
        <w:rPr>
          <w:rFonts w:ascii="Book Antiqua" w:hAnsi="Book Antiqua"/>
          <w:sz w:val="24"/>
          <w:szCs w:val="24"/>
        </w:rPr>
        <w:t xml:space="preserve">Pidana penjara paling lama empat tahun. Ancaman pidana penjara empat tahun itu adalah ancaman pidana maksimum artinya hakim bebas menjatuhkan pidana penjara berapa saja, asal tidak melewati batas empat tahun. Hal ini sesuai dengan redaksi pasal 346 pasal KUHP; seorang wanita yang sengaja menggugurkan kandungannya atau menyuruh orang lain untuk itu diancam pidana penjara paling lama empat tahun. </w:t>
      </w:r>
    </w:p>
    <w:p w:rsidR="000C7B26" w:rsidRPr="000C7B26" w:rsidRDefault="00531BB0" w:rsidP="000C7B26">
      <w:pPr>
        <w:spacing w:line="360" w:lineRule="auto"/>
        <w:ind w:firstLine="720"/>
        <w:rPr>
          <w:rFonts w:ascii="Book Antiqua" w:hAnsi="Book Antiqua"/>
          <w:b/>
          <w:bCs/>
        </w:rPr>
      </w:pPr>
      <w:r w:rsidRPr="000C7B26">
        <w:rPr>
          <w:rFonts w:ascii="Book Antiqua" w:hAnsi="Book Antiqua"/>
        </w:rPr>
        <w:t xml:space="preserve">Perlu diperhatikan dalam pasal 346 KUHP, bahwa mematikan kandungan berarti mematikan anak yang masih hidup pada waktu dilakukan pengguguran adalah sukar atau mungkin juga tidak dapat dilakukan </w:t>
      </w:r>
      <w:proofErr w:type="gramStart"/>
      <w:r w:rsidRPr="000C7B26">
        <w:rPr>
          <w:rFonts w:ascii="Book Antiqua" w:hAnsi="Book Antiqua"/>
        </w:rPr>
        <w:t>sama</w:t>
      </w:r>
      <w:proofErr w:type="gramEnd"/>
      <w:r w:rsidRPr="000C7B26">
        <w:rPr>
          <w:rFonts w:ascii="Book Antiqua" w:hAnsi="Book Antiqua"/>
        </w:rPr>
        <w:t xml:space="preserve"> sekali. Dalam kalimat “dengan sengaja” menggugurkan kandungan tidak disinggung tentang </w:t>
      </w:r>
      <w:r w:rsidRPr="000C7B26">
        <w:rPr>
          <w:rFonts w:ascii="Book Antiqua" w:hAnsi="Book Antiqua"/>
        </w:rPr>
        <w:lastRenderedPageBreak/>
        <w:t xml:space="preserve">keadaan anak, maksudnya tidak dipersoalkan apakah anak itu hidup atau mati pada saat lahir, begitu juga tidak disinggung </w:t>
      </w:r>
      <w:proofErr w:type="gramStart"/>
      <w:r w:rsidRPr="000C7B26">
        <w:rPr>
          <w:rFonts w:ascii="Book Antiqua" w:hAnsi="Book Antiqua"/>
        </w:rPr>
        <w:t>usia</w:t>
      </w:r>
      <w:proofErr w:type="gramEnd"/>
      <w:r w:rsidRPr="000C7B26">
        <w:rPr>
          <w:rFonts w:ascii="Book Antiqua" w:hAnsi="Book Antiqua"/>
        </w:rPr>
        <w:t xml:space="preserve"> anak dalam kandungan. </w:t>
      </w:r>
    </w:p>
    <w:p w:rsidR="000C7B26" w:rsidRPr="000C7B26" w:rsidRDefault="00531BB0" w:rsidP="000C7B26">
      <w:pPr>
        <w:spacing w:line="360" w:lineRule="auto"/>
        <w:ind w:firstLine="720"/>
        <w:rPr>
          <w:rFonts w:ascii="Book Antiqua" w:hAnsi="Book Antiqua"/>
        </w:rPr>
      </w:pPr>
      <w:proofErr w:type="gramStart"/>
      <w:r w:rsidRPr="000C7B26">
        <w:rPr>
          <w:rFonts w:ascii="Book Antiqua" w:hAnsi="Book Antiqua"/>
        </w:rPr>
        <w:t>KUHP itu sendiri menentukan, hal mana berarti bahwa pengguguran dapat dilakukan sejak saat pembuahan sammpai saat anak hampir lahir.</w:t>
      </w:r>
      <w:proofErr w:type="gramEnd"/>
      <w:r w:rsidRPr="000C7B26">
        <w:rPr>
          <w:rFonts w:ascii="Book Antiqua" w:hAnsi="Book Antiqua"/>
        </w:rPr>
        <w:t xml:space="preserve"> </w:t>
      </w:r>
      <w:proofErr w:type="gramStart"/>
      <w:r w:rsidRPr="000C7B26">
        <w:rPr>
          <w:rFonts w:ascii="Book Antiqua" w:hAnsi="Book Antiqua"/>
        </w:rPr>
        <w:t>Mungkin sebelumnya sudah mati dalam kandungan pada waktu dilakukan pengguguran.</w:t>
      </w:r>
      <w:proofErr w:type="gramEnd"/>
      <w:r w:rsidRPr="000C7B26">
        <w:rPr>
          <w:rFonts w:ascii="Book Antiqua" w:hAnsi="Book Antiqua"/>
        </w:rPr>
        <w:t xml:space="preserve"> Disini yang perlu diperhatikan ialah “perbuatan penggugurannya”.Seorang wanita hamil yang sengaja melakukan tindakan aborsi ini jelas ada motif, yaitu ia karena tergiur oleh janji yang diberikan oleh seseorang yang memaksa melakukan tindakan aborsi yang melawan hukum bahwa ia akan dinikahkan dengan putranya yang bernama Hendra Jaya. Bila kandungannya bersedia di gugurkan, maka </w:t>
      </w:r>
      <w:proofErr w:type="gramStart"/>
      <w:r w:rsidRPr="000C7B26">
        <w:rPr>
          <w:rFonts w:ascii="Book Antiqua" w:hAnsi="Book Antiqua"/>
        </w:rPr>
        <w:t>ia</w:t>
      </w:r>
      <w:proofErr w:type="gramEnd"/>
      <w:r w:rsidRPr="000C7B26">
        <w:rPr>
          <w:rFonts w:ascii="Book Antiqua" w:hAnsi="Book Antiqua"/>
        </w:rPr>
        <w:t xml:space="preserve"> bersedia untuk melaksanakan aborsi. </w:t>
      </w:r>
    </w:p>
    <w:p w:rsidR="000C7B26" w:rsidRPr="000C7B26" w:rsidRDefault="00531BB0" w:rsidP="000C7B26">
      <w:pPr>
        <w:spacing w:line="360" w:lineRule="auto"/>
        <w:ind w:firstLine="720"/>
        <w:rPr>
          <w:rFonts w:ascii="Book Antiqua" w:hAnsi="Book Antiqua"/>
          <w:b/>
          <w:bCs/>
        </w:rPr>
      </w:pPr>
      <w:r w:rsidRPr="000C7B26">
        <w:rPr>
          <w:rFonts w:ascii="Book Antiqua" w:hAnsi="Book Antiqua"/>
        </w:rPr>
        <w:t xml:space="preserve">Dari tindakan itu pula wanita itu telah menginsafi atau seharusnya mengerti bahwa tindakan yang dilakukan itu </w:t>
      </w:r>
      <w:proofErr w:type="gramStart"/>
      <w:r w:rsidRPr="000C7B26">
        <w:rPr>
          <w:rFonts w:ascii="Book Antiqua" w:hAnsi="Book Antiqua"/>
        </w:rPr>
        <w:t>akan</w:t>
      </w:r>
      <w:proofErr w:type="gramEnd"/>
      <w:r w:rsidRPr="000C7B26">
        <w:rPr>
          <w:rFonts w:ascii="Book Antiqua" w:hAnsi="Book Antiqua"/>
        </w:rPr>
        <w:t xml:space="preserve"> membawa akibat matinya bakal anak yang akan dilahirkan. Memperhatian kasus pidana yang dilakukan oleh pihak yang sengaja menggugurkan kandungan tersebut, maka terpenuhi unsur-unsur dalam pasal 346 KUHP, dengan demikian dapat dinyatakan: </w:t>
      </w:r>
    </w:p>
    <w:p w:rsidR="000C7B26" w:rsidRPr="000C7B26" w:rsidRDefault="00531BB0" w:rsidP="000C7B26">
      <w:pPr>
        <w:pStyle w:val="ListParagraph"/>
        <w:numPr>
          <w:ilvl w:val="0"/>
          <w:numId w:val="18"/>
        </w:numPr>
        <w:spacing w:line="360" w:lineRule="auto"/>
        <w:jc w:val="both"/>
        <w:rPr>
          <w:rFonts w:ascii="Book Antiqua" w:hAnsi="Book Antiqua"/>
          <w:b/>
          <w:bCs/>
          <w:sz w:val="24"/>
          <w:szCs w:val="24"/>
        </w:rPr>
      </w:pPr>
      <w:r w:rsidRPr="000C7B26">
        <w:rPr>
          <w:rFonts w:ascii="Book Antiqua" w:hAnsi="Book Antiqua"/>
          <w:sz w:val="24"/>
          <w:szCs w:val="24"/>
        </w:rPr>
        <w:t xml:space="preserve">Seorang berjenis kelamin wanita yang sengaja menggugurkan kandungannya atas sepengetahuannya, misalnya dalam pernyataan contoh kasus di bawah adalah Ninik, umur 18 tahun asal Oro-oro Ombo Malang, kebangsaan Indonesia, bertempat tinggal di Tulungagung, agama Islam, pekerjaan sebagai karyawati bilyard, dinyatakan bersalah melakukan tindak pidana sebagaimana diatur dan diancam dalam pasal 346 Kitab Undang-Undang Hukum Pidana. </w:t>
      </w:r>
    </w:p>
    <w:p w:rsidR="00531BB0" w:rsidRPr="000C7B26" w:rsidRDefault="00531BB0" w:rsidP="000C7B26">
      <w:pPr>
        <w:pStyle w:val="ListParagraph"/>
        <w:numPr>
          <w:ilvl w:val="0"/>
          <w:numId w:val="18"/>
        </w:numPr>
        <w:spacing w:line="360" w:lineRule="auto"/>
        <w:jc w:val="both"/>
        <w:rPr>
          <w:rFonts w:ascii="Book Antiqua" w:hAnsi="Book Antiqua"/>
          <w:b/>
          <w:bCs/>
          <w:sz w:val="24"/>
          <w:szCs w:val="24"/>
        </w:rPr>
      </w:pPr>
      <w:r w:rsidRPr="000C7B26">
        <w:rPr>
          <w:rFonts w:ascii="Book Antiqua" w:hAnsi="Book Antiqua"/>
          <w:sz w:val="24"/>
          <w:szCs w:val="24"/>
        </w:rPr>
        <w:t xml:space="preserve">Dapat dijatuhi pidana penjara paling lama empat tahun. </w:t>
      </w:r>
    </w:p>
    <w:p w:rsidR="00531BB0" w:rsidRPr="000C7B26" w:rsidRDefault="00531BB0" w:rsidP="000C7B26">
      <w:pPr>
        <w:spacing w:line="360" w:lineRule="auto"/>
        <w:ind w:firstLine="720"/>
        <w:rPr>
          <w:rFonts w:ascii="Book Antiqua" w:hAnsi="Book Antiqua"/>
        </w:rPr>
      </w:pPr>
      <w:r w:rsidRPr="000C7B26">
        <w:rPr>
          <w:rFonts w:ascii="Book Antiqua" w:hAnsi="Book Antiqua"/>
        </w:rPr>
        <w:t xml:space="preserve"> Penerapan hukum untuk pertanggungjawaban pidana terhadap perbuatan yang dilakukan oleh seseorang/pihak yang menyuruh atau memaksa seseorang untuk menggugurkan kandungannya dengan adanya janji/iming-iming uang adalah sebagai berikut: Tindakan pidana pihak tersebut dapat dijerat dengan pasal 55 (1) ke-1, ke-2 Kitab Undang-Undang Hukum Pidana, adapaun unsur-</w:t>
      </w:r>
      <w:r w:rsidRPr="000C7B26">
        <w:rPr>
          <w:rFonts w:ascii="Book Antiqua" w:hAnsi="Book Antiqua"/>
        </w:rPr>
        <w:lastRenderedPageBreak/>
        <w:t xml:space="preserve">unsur yang harus dipenuhi masingmasing pasal itu sebagai berikut: Untuk unsur pasal 55 (1) ke-1, ke-2 Kitab Undang-Undang adalah: </w:t>
      </w:r>
    </w:p>
    <w:p w:rsidR="000C7B26" w:rsidRPr="000C7B26" w:rsidRDefault="00531BB0" w:rsidP="000C7B26">
      <w:pPr>
        <w:pStyle w:val="ListParagraph"/>
        <w:numPr>
          <w:ilvl w:val="0"/>
          <w:numId w:val="19"/>
        </w:numPr>
        <w:spacing w:line="360" w:lineRule="auto"/>
        <w:jc w:val="both"/>
        <w:rPr>
          <w:rFonts w:ascii="Book Antiqua" w:hAnsi="Book Antiqua"/>
          <w:sz w:val="24"/>
          <w:szCs w:val="24"/>
        </w:rPr>
      </w:pPr>
      <w:r w:rsidRPr="000C7B26">
        <w:rPr>
          <w:rFonts w:ascii="Book Antiqua" w:hAnsi="Book Antiqua"/>
          <w:sz w:val="24"/>
          <w:szCs w:val="24"/>
        </w:rPr>
        <w:t xml:space="preserve">Adanya pembuat (dader) sesuatu perbuatan pidana. Pembuat (dader) adalah seorang/mereka yang dengan sengaja memberikan, menyuruh dan turut serta melakukan suatu perbuatan. Dalam hal ini pembuat (dader) dengan kesengajaan memberikan gambaran atau rencana suatu perbuatan dan memaksa seseorang untuk melakukan perbuatan itu. Dengan demikian seseorang (dalam contoh kasus adalah ibu Hanafi) yang memaksa melakukan tindakan aborsi yang melawan hukum dengan memberikan iming-iming atau janji-janji terhadap wanita hamil, di sini merupakan pembuat dari rencana aborsi terhadap kandungan pihak wanita hamil tersebut (dalam contoh kasus Siti Marfuah). </w:t>
      </w:r>
    </w:p>
    <w:p w:rsidR="00531BB0" w:rsidRPr="000C7B26" w:rsidRDefault="00531BB0" w:rsidP="000C7B26">
      <w:pPr>
        <w:pStyle w:val="ListParagraph"/>
        <w:numPr>
          <w:ilvl w:val="0"/>
          <w:numId w:val="19"/>
        </w:numPr>
        <w:spacing w:line="360" w:lineRule="auto"/>
        <w:jc w:val="both"/>
        <w:rPr>
          <w:rFonts w:ascii="Book Antiqua" w:hAnsi="Book Antiqua"/>
          <w:sz w:val="24"/>
          <w:szCs w:val="24"/>
        </w:rPr>
      </w:pPr>
      <w:r w:rsidRPr="000C7B26">
        <w:rPr>
          <w:rFonts w:ascii="Book Antiqua" w:hAnsi="Book Antiqua"/>
          <w:sz w:val="24"/>
          <w:szCs w:val="24"/>
        </w:rPr>
        <w:t xml:space="preserve"> Adanya pemberian imbalan, menjanjikan sesuatu dengan penyalahgunaan wewenang atau martabat, dengan kekerasan, ancaman atau penyesatan, atau dengan memberikan kesempatan, sarana atau keterangan, sengaja menganjurkan orang lain supaya melakukan perbuatan. Dalam hal ini ornag yang jelas-jelas menganjurkan seseorang untuk melakukan sesuatu perbuatan dengan memberikan janji-janji serta memberikan imbalan, seperti yang dilakukan terhadap wanita hamil (contoh kasus Siti Marfuah (Ninik)) juga terhadap dokter yang melakukan tindak aborsi yang melawan hukum (contoh kasus dokter pribadi </w:t>
      </w:r>
      <w:proofErr w:type="gramStart"/>
      <w:r w:rsidRPr="000C7B26">
        <w:rPr>
          <w:rFonts w:ascii="Book Antiqua" w:hAnsi="Book Antiqua"/>
          <w:sz w:val="24"/>
          <w:szCs w:val="24"/>
        </w:rPr>
        <w:t>Ny</w:t>
      </w:r>
      <w:proofErr w:type="gramEnd"/>
      <w:r w:rsidRPr="000C7B26">
        <w:rPr>
          <w:rFonts w:ascii="Book Antiqua" w:hAnsi="Book Antiqua"/>
          <w:sz w:val="24"/>
          <w:szCs w:val="24"/>
        </w:rPr>
        <w:t xml:space="preserve">. Hanafi). Bila diperhatikan perbuatan yang dilakukan oleh seseorang yang menyuruh melakukan aborsi ini, yang bersangkutan lebih tepatnya dapat di jarring dengan Pasal 55 (1) le-2 KUHP </w:t>
      </w:r>
      <w:proofErr w:type="gramStart"/>
      <w:r w:rsidRPr="000C7B26">
        <w:rPr>
          <w:rFonts w:ascii="Book Antiqua" w:hAnsi="Book Antiqua"/>
          <w:sz w:val="24"/>
          <w:szCs w:val="24"/>
        </w:rPr>
        <w:t>jo</w:t>
      </w:r>
      <w:proofErr w:type="gramEnd"/>
      <w:r w:rsidRPr="000C7B26">
        <w:rPr>
          <w:rFonts w:ascii="Book Antiqua" w:hAnsi="Book Antiqua"/>
          <w:sz w:val="24"/>
          <w:szCs w:val="24"/>
        </w:rPr>
        <w:t xml:space="preserve"> pasal 349 KUHP, dan bukan pasal 55 (1) ke-2 KUHP jo pasal 346 KUHP. Hal ini dapat diambil satu kesimpulan bahwa: Dalam contoh </w:t>
      </w:r>
      <w:proofErr w:type="gramStart"/>
      <w:r w:rsidRPr="000C7B26">
        <w:rPr>
          <w:rFonts w:ascii="Book Antiqua" w:hAnsi="Book Antiqua"/>
          <w:sz w:val="24"/>
          <w:szCs w:val="24"/>
        </w:rPr>
        <w:t>kasus :</w:t>
      </w:r>
      <w:proofErr w:type="gramEnd"/>
      <w:r w:rsidRPr="000C7B26">
        <w:rPr>
          <w:rFonts w:ascii="Book Antiqua" w:hAnsi="Book Antiqua"/>
          <w:sz w:val="24"/>
          <w:szCs w:val="24"/>
        </w:rPr>
        <w:t xml:space="preserve"> “….. </w:t>
      </w:r>
      <w:proofErr w:type="gramStart"/>
      <w:r w:rsidRPr="000C7B26">
        <w:rPr>
          <w:rFonts w:ascii="Book Antiqua" w:hAnsi="Book Antiqua"/>
          <w:sz w:val="24"/>
          <w:szCs w:val="24"/>
        </w:rPr>
        <w:t>bermufakatnya</w:t>
      </w:r>
      <w:proofErr w:type="gramEnd"/>
      <w:r w:rsidRPr="000C7B26">
        <w:rPr>
          <w:rFonts w:ascii="Book Antiqua" w:hAnsi="Book Antiqua"/>
          <w:sz w:val="24"/>
          <w:szCs w:val="24"/>
        </w:rPr>
        <w:t xml:space="preserve"> Ny. Hanafi dengan Siti Marfuah menyuruh orang lain, yaitu Dokter Rizal untuk menggugurkan kandungan Siti Marfuah, atas permintaan </w:t>
      </w:r>
      <w:proofErr w:type="gramStart"/>
      <w:r w:rsidRPr="000C7B26">
        <w:rPr>
          <w:rFonts w:ascii="Book Antiqua" w:hAnsi="Book Antiqua"/>
          <w:sz w:val="24"/>
          <w:szCs w:val="24"/>
        </w:rPr>
        <w:t>Ny</w:t>
      </w:r>
      <w:proofErr w:type="gramEnd"/>
      <w:r w:rsidRPr="000C7B26">
        <w:rPr>
          <w:rFonts w:ascii="Book Antiqua" w:hAnsi="Book Antiqua"/>
          <w:sz w:val="24"/>
          <w:szCs w:val="24"/>
        </w:rPr>
        <w:t xml:space="preserve">. Hanafi dan Siti Marfuah tersebut, dokter melaksanakan dengan </w:t>
      </w:r>
      <w:proofErr w:type="gramStart"/>
      <w:r w:rsidRPr="000C7B26">
        <w:rPr>
          <w:rFonts w:ascii="Book Antiqua" w:hAnsi="Book Antiqua"/>
          <w:sz w:val="24"/>
          <w:szCs w:val="24"/>
        </w:rPr>
        <w:t>cara</w:t>
      </w:r>
      <w:proofErr w:type="gramEnd"/>
      <w:r w:rsidRPr="000C7B26">
        <w:rPr>
          <w:rFonts w:ascii="Book Antiqua" w:hAnsi="Book Antiqua"/>
          <w:sz w:val="24"/>
          <w:szCs w:val="24"/>
        </w:rPr>
        <w:t xml:space="preserve"> menyemprotkan obat Prostaglandrin ke vagina Siti Marfuah, dengan maksud dapat digugurkannya janin yang ada dalam </w:t>
      </w:r>
      <w:r w:rsidRPr="000C7B26">
        <w:rPr>
          <w:rFonts w:ascii="Book Antiqua" w:hAnsi="Book Antiqua"/>
          <w:sz w:val="24"/>
          <w:szCs w:val="24"/>
        </w:rPr>
        <w:lastRenderedPageBreak/>
        <w:t xml:space="preserve">kandungan Siti Marfuah, dan selanjutnya dokter mendapatkan upah atas jerih payahnya dari Ny. Hanafi berupa uang sebesar Rp. 500.000,00. </w:t>
      </w:r>
    </w:p>
    <w:p w:rsidR="000C7B26" w:rsidRPr="000C7B26" w:rsidRDefault="00531BB0" w:rsidP="000C7B26">
      <w:pPr>
        <w:spacing w:line="360" w:lineRule="auto"/>
        <w:ind w:firstLine="720"/>
        <w:rPr>
          <w:rFonts w:ascii="Book Antiqua" w:hAnsi="Book Antiqua"/>
        </w:rPr>
      </w:pPr>
      <w:r w:rsidRPr="000C7B26">
        <w:rPr>
          <w:rFonts w:ascii="Book Antiqua" w:hAnsi="Book Antiqua"/>
        </w:rPr>
        <w:t xml:space="preserve">Berdasarkan uraian diatas, maka terpenuhilah unsur-unsur pasal 55 (1) ke-2 KUHP </w:t>
      </w:r>
      <w:proofErr w:type="gramStart"/>
      <w:r w:rsidRPr="000C7B26">
        <w:rPr>
          <w:rFonts w:ascii="Book Antiqua" w:hAnsi="Book Antiqua"/>
        </w:rPr>
        <w:t>jo</w:t>
      </w:r>
      <w:proofErr w:type="gramEnd"/>
      <w:r w:rsidRPr="000C7B26">
        <w:rPr>
          <w:rFonts w:ascii="Book Antiqua" w:hAnsi="Book Antiqua"/>
        </w:rPr>
        <w:t xml:space="preserve"> pasal 349 KUHP. Demikian dapat ditarik kesimpulan bahwa keterlibatan Ibu Hanafi selaku pembuat (dader) suatu perbuatan pidana yang dilakukan dengan menyuruh, memberi saran, menjanjikan sesuatu kepada Siti Marfuah agar melakukan pengguguran kandungannya (tindak aborsi) maka kedudukannya disamakan dengan dokter sebagai pelaksanaan tindak aborsi itu, dengan demikian hukuman yang seharusnya diberikan sama dengan hukuman yang diberikan kepada dokter. </w:t>
      </w:r>
    </w:p>
    <w:p w:rsidR="000C7B26" w:rsidRPr="000C7B26" w:rsidRDefault="00531BB0" w:rsidP="000C7B26">
      <w:pPr>
        <w:spacing w:line="360" w:lineRule="auto"/>
        <w:ind w:firstLine="720"/>
        <w:rPr>
          <w:rFonts w:ascii="Book Antiqua" w:hAnsi="Book Antiqua"/>
        </w:rPr>
      </w:pPr>
      <w:r w:rsidRPr="000C7B26">
        <w:rPr>
          <w:rFonts w:ascii="Book Antiqua" w:hAnsi="Book Antiqua"/>
        </w:rPr>
        <w:t xml:space="preserve">Jadi sangat tepatlah kalau Ibu Hanafi bukan didakwa dengan pasal 55 (1) ke-2 </w:t>
      </w:r>
      <w:proofErr w:type="gramStart"/>
      <w:r w:rsidRPr="000C7B26">
        <w:rPr>
          <w:rFonts w:ascii="Book Antiqua" w:hAnsi="Book Antiqua"/>
        </w:rPr>
        <w:t>jo</w:t>
      </w:r>
      <w:proofErr w:type="gramEnd"/>
      <w:r w:rsidRPr="000C7B26">
        <w:rPr>
          <w:rFonts w:ascii="Book Antiqua" w:hAnsi="Book Antiqua"/>
        </w:rPr>
        <w:t xml:space="preserve"> pasal 346 KUHP tetapi yang benar adalah pasal 55 (1) ke-2 jo pasal 349 KUHP. Dari penjelasan di atas, dapatlah disimpulkan bahwa orang yang sengaja menyuruh dan memaksa seseorang untuk melakukan aborsi yang melawan hukum dengan memberikan janji-janji tersebut:</w:t>
      </w:r>
    </w:p>
    <w:p w:rsidR="000C7B26" w:rsidRPr="000C7B26" w:rsidRDefault="00531BB0" w:rsidP="000C7B26">
      <w:pPr>
        <w:pStyle w:val="ListParagraph"/>
        <w:numPr>
          <w:ilvl w:val="0"/>
          <w:numId w:val="20"/>
        </w:numPr>
        <w:spacing w:line="360" w:lineRule="auto"/>
        <w:jc w:val="both"/>
        <w:rPr>
          <w:rFonts w:ascii="Book Antiqua" w:hAnsi="Book Antiqua"/>
          <w:sz w:val="24"/>
          <w:szCs w:val="24"/>
        </w:rPr>
      </w:pPr>
      <w:r w:rsidRPr="000C7B26">
        <w:rPr>
          <w:rFonts w:ascii="Book Antiqua" w:hAnsi="Book Antiqua"/>
          <w:sz w:val="24"/>
          <w:szCs w:val="24"/>
        </w:rPr>
        <w:t xml:space="preserve">Dinyatakan bersalah telah melakukan tindak pidana yang diatur dalam pasal 55 (1) </w:t>
      </w:r>
      <w:proofErr w:type="gramStart"/>
      <w:r w:rsidRPr="000C7B26">
        <w:rPr>
          <w:rFonts w:ascii="Book Antiqua" w:hAnsi="Book Antiqua"/>
          <w:sz w:val="24"/>
          <w:szCs w:val="24"/>
        </w:rPr>
        <w:t>jo</w:t>
      </w:r>
      <w:proofErr w:type="gramEnd"/>
      <w:r w:rsidRPr="000C7B26">
        <w:rPr>
          <w:rFonts w:ascii="Book Antiqua" w:hAnsi="Book Antiqua"/>
          <w:sz w:val="24"/>
          <w:szCs w:val="24"/>
        </w:rPr>
        <w:t xml:space="preserve"> pasal 349 KUHP. </w:t>
      </w:r>
    </w:p>
    <w:p w:rsidR="000C7B26" w:rsidRPr="000C7B26" w:rsidRDefault="00531BB0" w:rsidP="000C7B26">
      <w:pPr>
        <w:pStyle w:val="ListParagraph"/>
        <w:numPr>
          <w:ilvl w:val="0"/>
          <w:numId w:val="20"/>
        </w:numPr>
        <w:spacing w:line="360" w:lineRule="auto"/>
        <w:jc w:val="both"/>
        <w:rPr>
          <w:rFonts w:ascii="Book Antiqua" w:hAnsi="Book Antiqua"/>
          <w:sz w:val="24"/>
          <w:szCs w:val="24"/>
        </w:rPr>
      </w:pPr>
      <w:r w:rsidRPr="000C7B26">
        <w:rPr>
          <w:rFonts w:ascii="Book Antiqua" w:hAnsi="Book Antiqua"/>
          <w:sz w:val="24"/>
          <w:szCs w:val="24"/>
        </w:rPr>
        <w:t>Dipidana penjara yang sama dengan dokter yaitu 5 tahun 6 bulan penjara potong masa tahanan</w:t>
      </w:r>
    </w:p>
    <w:p w:rsidR="000C7B26" w:rsidRPr="000C7B26" w:rsidRDefault="000C7B26" w:rsidP="000C7B26">
      <w:pPr>
        <w:pStyle w:val="ListParagraph"/>
        <w:spacing w:line="360" w:lineRule="auto"/>
        <w:jc w:val="both"/>
        <w:rPr>
          <w:rFonts w:ascii="Book Antiqua" w:hAnsi="Book Antiqua"/>
          <w:sz w:val="24"/>
          <w:szCs w:val="24"/>
        </w:rPr>
      </w:pPr>
    </w:p>
    <w:p w:rsidR="00531BB0" w:rsidRPr="000C7B26" w:rsidRDefault="00531BB0" w:rsidP="000C7B26">
      <w:pPr>
        <w:pStyle w:val="ListParagraph"/>
        <w:numPr>
          <w:ilvl w:val="0"/>
          <w:numId w:val="11"/>
        </w:numPr>
        <w:spacing w:line="360" w:lineRule="auto"/>
        <w:jc w:val="both"/>
        <w:rPr>
          <w:rFonts w:ascii="Book Antiqua" w:hAnsi="Book Antiqua"/>
          <w:sz w:val="24"/>
          <w:szCs w:val="24"/>
        </w:rPr>
      </w:pPr>
      <w:r w:rsidRPr="000C7B26">
        <w:rPr>
          <w:rFonts w:ascii="Book Antiqua" w:hAnsi="Book Antiqua"/>
          <w:b/>
          <w:bCs/>
          <w:sz w:val="24"/>
          <w:szCs w:val="24"/>
        </w:rPr>
        <w:t xml:space="preserve">Penerapan hukum terhadap perbuatan dokter dalam menjalankan aborsi yang melawan hukum ditinjau dari hukum positif yang ada, baik menurut KUHP maupun dalam Undang-Undang Kesehatan tahun 1992 (UU RI No. 23 tahun 1992)  </w:t>
      </w:r>
    </w:p>
    <w:p w:rsidR="000C7B26" w:rsidRPr="000C7B26" w:rsidRDefault="00531BB0" w:rsidP="000C7B26">
      <w:pPr>
        <w:spacing w:line="360" w:lineRule="auto"/>
        <w:ind w:firstLine="720"/>
        <w:rPr>
          <w:rFonts w:ascii="Book Antiqua" w:hAnsi="Book Antiqua"/>
        </w:rPr>
      </w:pPr>
      <w:r w:rsidRPr="000C7B26">
        <w:rPr>
          <w:rFonts w:ascii="Book Antiqua" w:hAnsi="Book Antiqua"/>
        </w:rPr>
        <w:t xml:space="preserve">Bila kita lihat lagi permasalahan yang ada dalam aborsi itu dimana dokter menyangkal bahwa tindakannya itu benar karena takut pasiennya (contoh kasus Siti Marfuah) melakukan bunuh diri lebih-lebih dengan alasan pasien terlihat stress berat, maka dokter tersebut terpaksa melakukan tindak aborsi semata-mata untuk menyelamatkan jiwa si ibu. Pada dasarnya alasan dokter itu tidak dapat dibenarkan karena tindakan terpaksa guna menyelamatkan si ibu itu bukan </w:t>
      </w:r>
      <w:r w:rsidRPr="000C7B26">
        <w:rPr>
          <w:rFonts w:ascii="Book Antiqua" w:hAnsi="Book Antiqua"/>
        </w:rPr>
        <w:lastRenderedPageBreak/>
        <w:t xml:space="preserve">seperti yang dikatakan dokter itu sendiri, tetapi ada tersendiri ketentuan-ketentuan yang menjadikan dasar biasanya tindakan medis itu untuk dilakukan, baik itu yang diatur dalam KUHP maupun dalam Undang-Undang Kesehatan tahun 1992. </w:t>
      </w:r>
    </w:p>
    <w:p w:rsidR="00531BB0" w:rsidRPr="000C7B26" w:rsidRDefault="00531BB0" w:rsidP="000C7B26">
      <w:pPr>
        <w:spacing w:line="360" w:lineRule="auto"/>
        <w:ind w:firstLine="720"/>
        <w:rPr>
          <w:rFonts w:ascii="Book Antiqua" w:hAnsi="Book Antiqua"/>
        </w:rPr>
      </w:pPr>
      <w:proofErr w:type="gramStart"/>
      <w:r w:rsidRPr="000C7B26">
        <w:rPr>
          <w:rFonts w:ascii="Book Antiqua" w:hAnsi="Book Antiqua"/>
        </w:rPr>
        <w:t>Tindakan pidana yang dilakukan oleh dokter dapat dijerat pasal 349 Kitab Undang-Undang Hukum Pidana dan pasal 15, 80 (1) Undang-Undang Kesehatan tahun 1992 (UU RI No. 23 tahun 1992).</w:t>
      </w:r>
      <w:proofErr w:type="gramEnd"/>
      <w:r w:rsidRPr="000C7B26">
        <w:rPr>
          <w:rFonts w:ascii="Book Antiqua" w:hAnsi="Book Antiqua"/>
        </w:rPr>
        <w:t xml:space="preserve"> a. Adapun unsur-unsur yang ada dalam masing-masing pasal diatas sebagai berikuUntuk penerapan pasal 349 Kitab Undang-Undang Hukum Pidana ini memiliki beberapa unsur sebagai berikut: </w:t>
      </w:r>
    </w:p>
    <w:p w:rsidR="000C7B26" w:rsidRPr="000C7B26" w:rsidRDefault="00531BB0" w:rsidP="000C7B26">
      <w:pPr>
        <w:pStyle w:val="ListParagraph"/>
        <w:numPr>
          <w:ilvl w:val="0"/>
          <w:numId w:val="21"/>
        </w:numPr>
        <w:spacing w:line="360" w:lineRule="auto"/>
        <w:jc w:val="both"/>
        <w:rPr>
          <w:rFonts w:ascii="Book Antiqua" w:hAnsi="Book Antiqua"/>
          <w:sz w:val="24"/>
          <w:szCs w:val="24"/>
        </w:rPr>
      </w:pPr>
      <w:r w:rsidRPr="000C7B26">
        <w:rPr>
          <w:rFonts w:ascii="Book Antiqua" w:hAnsi="Book Antiqua"/>
          <w:sz w:val="24"/>
          <w:szCs w:val="24"/>
        </w:rPr>
        <w:t xml:space="preserve"> Tindakan pidana itu dilakukan oleh seorang dokter, bidan atau juru obat untuk membantu melakukan kejahatan yang tersebut dalam pasal 346, pasal 347 dan pasal 348 Kitab Undang-Undang Hukum Pidana. Bila dilihat dari profesi-profesi yang ada di atas, sebenarnya memang sangat mungkin tindakan pengguguran kandungan/aborsi yang melawan hukum itu dilakukan, mengingat mereka-mereka itu benar-benar mengetahui </w:t>
      </w:r>
      <w:proofErr w:type="gramStart"/>
      <w:r w:rsidRPr="000C7B26">
        <w:rPr>
          <w:rFonts w:ascii="Book Antiqua" w:hAnsi="Book Antiqua"/>
          <w:sz w:val="24"/>
          <w:szCs w:val="24"/>
        </w:rPr>
        <w:t>cara</w:t>
      </w:r>
      <w:proofErr w:type="gramEnd"/>
      <w:r w:rsidRPr="000C7B26">
        <w:rPr>
          <w:rFonts w:ascii="Book Antiqua" w:hAnsi="Book Antiqua"/>
          <w:sz w:val="24"/>
          <w:szCs w:val="24"/>
        </w:rPr>
        <w:t xml:space="preserve"> dan obatobat yang harus dipergunakan, dengan demikian praktek-praktek aborsi secara tidak benar terjadi dimana-dimana, terutama dikota-kota besar. </w:t>
      </w:r>
    </w:p>
    <w:p w:rsidR="00531BB0" w:rsidRPr="000C7B26" w:rsidRDefault="00531BB0" w:rsidP="000C7B26">
      <w:pPr>
        <w:pStyle w:val="ListParagraph"/>
        <w:numPr>
          <w:ilvl w:val="0"/>
          <w:numId w:val="21"/>
        </w:numPr>
        <w:spacing w:line="360" w:lineRule="auto"/>
        <w:jc w:val="both"/>
        <w:rPr>
          <w:rFonts w:ascii="Book Antiqua" w:hAnsi="Book Antiqua"/>
          <w:sz w:val="24"/>
          <w:szCs w:val="24"/>
        </w:rPr>
      </w:pPr>
      <w:r w:rsidRPr="000C7B26">
        <w:rPr>
          <w:rFonts w:ascii="Book Antiqua" w:hAnsi="Book Antiqua"/>
          <w:sz w:val="24"/>
          <w:szCs w:val="24"/>
        </w:rPr>
        <w:t xml:space="preserve"> Adanya penambahan pidana sepertiga dari pidana yang ditentukan dan dapat dicabut hak untuk untuk menjalankan pencarian dalam mana kejahatan itu dilakukan. Dalam hal ini diadakan penambahan pidana terhadap tindakan yang dilakukan dokter, bidan atau juru obat, karena dianggap mereka yang seharusnya lebih mengetahui tentang tindakan aborsi yang dibenarkan dan yang tidak dibenarkan, justru melakukan tindakan aborsi yang dilarang atau yang tidak sesuai dengan ketentuan-ketentuan yang sudah ada, selain itu perlu juga diadakan pencabutan hak untuk menjalankan pencarian/praktek, karena dianggap mereka telah menyalah gunakan profesinya ke jalan yang tidak seharusnya dijalankan.</w:t>
      </w:r>
    </w:p>
    <w:p w:rsidR="000C7B26" w:rsidRPr="000C7B26" w:rsidRDefault="00531BB0" w:rsidP="000C7B26">
      <w:pPr>
        <w:spacing w:line="360" w:lineRule="auto"/>
        <w:ind w:firstLine="720"/>
        <w:rPr>
          <w:rFonts w:ascii="Book Antiqua" w:hAnsi="Book Antiqua"/>
        </w:rPr>
      </w:pPr>
      <w:r w:rsidRPr="000C7B26">
        <w:rPr>
          <w:rFonts w:ascii="Book Antiqua" w:hAnsi="Book Antiqua"/>
        </w:rPr>
        <w:t xml:space="preserve"> </w:t>
      </w:r>
      <w:proofErr w:type="gramStart"/>
      <w:r w:rsidRPr="000C7B26">
        <w:rPr>
          <w:rFonts w:ascii="Book Antiqua" w:hAnsi="Book Antiqua"/>
        </w:rPr>
        <w:t xml:space="preserve">Dalam penerapan pasal 15 Undang-Undang Kesehatan tahun 1992 (UU RI No. 23 tahun 1992) terdapat beberapa ketentuan-ketentuan tentang tindakan </w:t>
      </w:r>
      <w:r w:rsidRPr="000C7B26">
        <w:rPr>
          <w:rFonts w:ascii="Book Antiqua" w:hAnsi="Book Antiqua"/>
        </w:rPr>
        <w:lastRenderedPageBreak/>
        <w:t>aborsi yang benar dan yang seharusnya menjadikan dasar untuk menjalankan aborsi.</w:t>
      </w:r>
      <w:proofErr w:type="gramEnd"/>
      <w:r w:rsidRPr="000C7B26">
        <w:rPr>
          <w:rFonts w:ascii="Book Antiqua" w:hAnsi="Book Antiqua"/>
        </w:rPr>
        <w:t xml:space="preserve"> </w:t>
      </w:r>
    </w:p>
    <w:p w:rsidR="000C7B26" w:rsidRPr="000C7B26" w:rsidRDefault="00531BB0" w:rsidP="000C7B26">
      <w:pPr>
        <w:pStyle w:val="ListParagraph"/>
        <w:numPr>
          <w:ilvl w:val="0"/>
          <w:numId w:val="22"/>
        </w:numPr>
        <w:spacing w:line="360" w:lineRule="auto"/>
        <w:jc w:val="both"/>
        <w:rPr>
          <w:rFonts w:ascii="Book Antiqua" w:hAnsi="Book Antiqua"/>
          <w:sz w:val="24"/>
          <w:szCs w:val="24"/>
        </w:rPr>
      </w:pPr>
      <w:r w:rsidRPr="000C7B26">
        <w:rPr>
          <w:rFonts w:ascii="Book Antiqua" w:hAnsi="Book Antiqua"/>
          <w:sz w:val="24"/>
          <w:szCs w:val="24"/>
        </w:rPr>
        <w:t xml:space="preserve">Adanya keadaan darurat sebagai upaya penyelamatan jiwa ibu hamil dan atau janinnya, dapat dilakukan tindakan medis tertentu. Aborsi yang berindikasi medis ini merupakan tindakan aborsi yang dapat dibenarkan dan memenuhi ketentuan yang ada dalam Undang-Undang Kesehatan tahun 1992 (UU RI No. 23 tahun 1992). </w:t>
      </w:r>
    </w:p>
    <w:p w:rsidR="00531BB0" w:rsidRPr="000C7B26" w:rsidRDefault="00531BB0" w:rsidP="000C7B26">
      <w:pPr>
        <w:pStyle w:val="ListParagraph"/>
        <w:numPr>
          <w:ilvl w:val="0"/>
          <w:numId w:val="22"/>
        </w:numPr>
        <w:spacing w:line="360" w:lineRule="auto"/>
        <w:jc w:val="both"/>
        <w:rPr>
          <w:rFonts w:ascii="Book Antiqua" w:hAnsi="Book Antiqua"/>
          <w:sz w:val="24"/>
          <w:szCs w:val="24"/>
        </w:rPr>
      </w:pPr>
      <w:r w:rsidRPr="000C7B26">
        <w:rPr>
          <w:rFonts w:ascii="Book Antiqua" w:hAnsi="Book Antiqua"/>
          <w:sz w:val="24"/>
          <w:szCs w:val="24"/>
        </w:rPr>
        <w:t xml:space="preserve">Tindakan medis tertentu yang dimaksud di atas hanya dapat dilakukan: </w:t>
      </w:r>
    </w:p>
    <w:p w:rsidR="000C7B26" w:rsidRPr="000C7B26" w:rsidRDefault="00531BB0" w:rsidP="000C7B26">
      <w:pPr>
        <w:pStyle w:val="ListParagraph"/>
        <w:numPr>
          <w:ilvl w:val="0"/>
          <w:numId w:val="23"/>
        </w:numPr>
        <w:spacing w:line="360" w:lineRule="auto"/>
        <w:jc w:val="both"/>
        <w:rPr>
          <w:rFonts w:ascii="Book Antiqua" w:hAnsi="Book Antiqua"/>
          <w:sz w:val="24"/>
          <w:szCs w:val="24"/>
        </w:rPr>
      </w:pPr>
      <w:r w:rsidRPr="000C7B26">
        <w:rPr>
          <w:rFonts w:ascii="Book Antiqua" w:hAnsi="Book Antiqua"/>
          <w:sz w:val="24"/>
          <w:szCs w:val="24"/>
        </w:rPr>
        <w:t xml:space="preserve">Berdasarkan indikasi medis yang mengharuskan diambilnya tindakan tersebut oleh tenaga kesehatan yang mempunyai keahlian dan kewenangan untuk itu dan dilakukan sesuai dengan tanggung jawab profesi serta berdasarkan pertimbangan </w:t>
      </w:r>
      <w:proofErr w:type="gramStart"/>
      <w:r w:rsidRPr="000C7B26">
        <w:rPr>
          <w:rFonts w:ascii="Book Antiqua" w:hAnsi="Book Antiqua"/>
          <w:sz w:val="24"/>
          <w:szCs w:val="24"/>
        </w:rPr>
        <w:t>tim</w:t>
      </w:r>
      <w:proofErr w:type="gramEnd"/>
      <w:r w:rsidRPr="000C7B26">
        <w:rPr>
          <w:rFonts w:ascii="Book Antiqua" w:hAnsi="Book Antiqua"/>
          <w:sz w:val="24"/>
          <w:szCs w:val="24"/>
        </w:rPr>
        <w:t xml:space="preserve"> ahli (disini tim dokter yang benar-benar ahli dalam melakukan tindakan medis). </w:t>
      </w:r>
    </w:p>
    <w:p w:rsidR="000C7B26" w:rsidRPr="000C7B26" w:rsidRDefault="00531BB0" w:rsidP="000C7B26">
      <w:pPr>
        <w:pStyle w:val="ListParagraph"/>
        <w:numPr>
          <w:ilvl w:val="0"/>
          <w:numId w:val="23"/>
        </w:numPr>
        <w:spacing w:line="360" w:lineRule="auto"/>
        <w:jc w:val="both"/>
        <w:rPr>
          <w:rFonts w:ascii="Book Antiqua" w:hAnsi="Book Antiqua"/>
          <w:sz w:val="24"/>
          <w:szCs w:val="24"/>
        </w:rPr>
      </w:pPr>
      <w:r w:rsidRPr="000C7B26">
        <w:rPr>
          <w:rFonts w:ascii="Book Antiqua" w:hAnsi="Book Antiqua"/>
          <w:sz w:val="24"/>
          <w:szCs w:val="24"/>
        </w:rPr>
        <w:t xml:space="preserve">Adanya persetujuan ibu hamil tersebut, suami atau keluarga. </w:t>
      </w:r>
    </w:p>
    <w:p w:rsidR="00531BB0" w:rsidRPr="000C7B26" w:rsidRDefault="00531BB0" w:rsidP="000C7B26">
      <w:pPr>
        <w:pStyle w:val="ListParagraph"/>
        <w:numPr>
          <w:ilvl w:val="0"/>
          <w:numId w:val="23"/>
        </w:numPr>
        <w:spacing w:line="360" w:lineRule="auto"/>
        <w:jc w:val="both"/>
        <w:rPr>
          <w:rFonts w:ascii="Book Antiqua" w:hAnsi="Book Antiqua"/>
          <w:sz w:val="24"/>
          <w:szCs w:val="24"/>
        </w:rPr>
      </w:pPr>
      <w:r w:rsidRPr="000C7B26">
        <w:rPr>
          <w:rFonts w:ascii="Book Antiqua" w:hAnsi="Book Antiqua"/>
          <w:sz w:val="24"/>
          <w:szCs w:val="24"/>
        </w:rPr>
        <w:t xml:space="preserve">Pada sarana kesehatan tertentu. </w:t>
      </w:r>
    </w:p>
    <w:p w:rsidR="000C7B26" w:rsidRPr="000C7B26" w:rsidRDefault="00531BB0" w:rsidP="000C7B26">
      <w:pPr>
        <w:spacing w:line="360" w:lineRule="auto"/>
        <w:ind w:firstLine="720"/>
        <w:rPr>
          <w:rFonts w:ascii="Book Antiqua" w:hAnsi="Book Antiqua"/>
        </w:rPr>
      </w:pPr>
      <w:r w:rsidRPr="000C7B26">
        <w:rPr>
          <w:rFonts w:ascii="Book Antiqua" w:hAnsi="Book Antiqua"/>
        </w:rPr>
        <w:t xml:space="preserve"> Dalam penerapan pasal 80 (1) Undang-Undang Kesehatan tahun 1992 (UU RI No. 23 tahun 1992), terdapat beberapa unsur yang terpenuhi yaitu: </w:t>
      </w:r>
    </w:p>
    <w:p w:rsidR="000C7B26" w:rsidRPr="000C7B26" w:rsidRDefault="00531BB0" w:rsidP="000C7B26">
      <w:pPr>
        <w:pStyle w:val="ListParagraph"/>
        <w:numPr>
          <w:ilvl w:val="0"/>
          <w:numId w:val="24"/>
        </w:numPr>
        <w:spacing w:line="360" w:lineRule="auto"/>
        <w:jc w:val="both"/>
        <w:rPr>
          <w:rFonts w:ascii="Book Antiqua" w:hAnsi="Book Antiqua"/>
          <w:sz w:val="24"/>
          <w:szCs w:val="24"/>
        </w:rPr>
      </w:pPr>
      <w:r w:rsidRPr="000C7B26">
        <w:rPr>
          <w:rFonts w:ascii="Book Antiqua" w:hAnsi="Book Antiqua"/>
          <w:sz w:val="24"/>
          <w:szCs w:val="24"/>
        </w:rPr>
        <w:t xml:space="preserve">Adanya kesengajaan tindakan medis tertentu terhadap ibu hamil yang tidak memenuhi ketentuan sebagaimana diatur dalam pasal 15 ayat (1) dan ayat (2) Undang-Undang Kesehatan No. 23 tahun 1992 (UU RI No. 23 tahun 1992). Kesengajaan tindakan medis tertentu yang tidak memenuhi ketentuan ini, dimaksudkan tindakan yang sengaja dilakukan oleh pihak-pihak tertentu/seseorang dengan menyalahi ketentuan yang ada untuk memenuhi kepentingan pribadi. </w:t>
      </w:r>
    </w:p>
    <w:p w:rsidR="00531BB0" w:rsidRPr="000C7B26" w:rsidRDefault="00531BB0" w:rsidP="000C7B26">
      <w:pPr>
        <w:pStyle w:val="ListParagraph"/>
        <w:numPr>
          <w:ilvl w:val="0"/>
          <w:numId w:val="24"/>
        </w:numPr>
        <w:spacing w:line="360" w:lineRule="auto"/>
        <w:jc w:val="both"/>
        <w:rPr>
          <w:rFonts w:ascii="Book Antiqua" w:hAnsi="Book Antiqua"/>
          <w:sz w:val="24"/>
          <w:szCs w:val="24"/>
        </w:rPr>
      </w:pPr>
      <w:r w:rsidRPr="000C7B26">
        <w:rPr>
          <w:rFonts w:ascii="Book Antiqua" w:hAnsi="Book Antiqua"/>
          <w:sz w:val="24"/>
          <w:szCs w:val="24"/>
        </w:rPr>
        <w:t xml:space="preserve"> Adanya pidana penjara paling lama lima belas tahun (15 tahun) dan pidana denda paling banyak Rp. 500.000.000</w:t>
      </w:r>
      <w:proofErr w:type="gramStart"/>
      <w:r w:rsidRPr="000C7B26">
        <w:rPr>
          <w:rFonts w:ascii="Book Antiqua" w:hAnsi="Book Antiqua"/>
          <w:sz w:val="24"/>
          <w:szCs w:val="24"/>
        </w:rPr>
        <w:t>,00</w:t>
      </w:r>
      <w:proofErr w:type="gramEnd"/>
      <w:r w:rsidRPr="000C7B26">
        <w:rPr>
          <w:rFonts w:ascii="Book Antiqua" w:hAnsi="Book Antiqua"/>
          <w:sz w:val="24"/>
          <w:szCs w:val="24"/>
        </w:rPr>
        <w:t xml:space="preserve"> (lima ratus juta rupiah). Dalam penerapan hukum untuk bisanya menjerat tindakan yang dilakukan oleh dokter yang melakukan aborsi dan melawan hukum sehubungan dengan tindakan aborsi yang dilakukan terhadap contoh kasus Siti Marfuah (Ninik) ini, ada persamaan dan perbedaan yang mendasar antara pasal-pasal yang ada dalam Kitab Undang-Undang </w:t>
      </w:r>
      <w:r w:rsidRPr="000C7B26">
        <w:rPr>
          <w:rFonts w:ascii="Book Antiqua" w:hAnsi="Book Antiqua"/>
          <w:sz w:val="24"/>
          <w:szCs w:val="24"/>
        </w:rPr>
        <w:lastRenderedPageBreak/>
        <w:t xml:space="preserve">Hukum Pidana dengan Undang-Undang Kesehatan tahun 1992 (UU RI No. 23 tahun 1992) yaitu: </w:t>
      </w:r>
    </w:p>
    <w:p w:rsidR="00531BB0" w:rsidRPr="000C7B26" w:rsidRDefault="00531BB0" w:rsidP="000C7B26">
      <w:pPr>
        <w:pStyle w:val="ListParagraph"/>
        <w:numPr>
          <w:ilvl w:val="0"/>
          <w:numId w:val="25"/>
        </w:numPr>
        <w:spacing w:line="360" w:lineRule="auto"/>
        <w:jc w:val="both"/>
        <w:rPr>
          <w:rFonts w:ascii="Book Antiqua" w:hAnsi="Book Antiqua"/>
          <w:sz w:val="24"/>
          <w:szCs w:val="24"/>
        </w:rPr>
      </w:pPr>
      <w:r w:rsidRPr="000C7B26">
        <w:rPr>
          <w:rFonts w:ascii="Book Antiqua" w:hAnsi="Book Antiqua"/>
          <w:sz w:val="24"/>
          <w:szCs w:val="24"/>
        </w:rPr>
        <w:t xml:space="preserve">Persamaannya: </w:t>
      </w:r>
    </w:p>
    <w:p w:rsidR="000C7B26" w:rsidRPr="000C7B26" w:rsidRDefault="00531BB0" w:rsidP="000C7B26">
      <w:pPr>
        <w:pStyle w:val="ListParagraph"/>
        <w:numPr>
          <w:ilvl w:val="0"/>
          <w:numId w:val="26"/>
        </w:numPr>
        <w:spacing w:line="360" w:lineRule="auto"/>
        <w:jc w:val="both"/>
        <w:rPr>
          <w:rFonts w:ascii="Book Antiqua" w:hAnsi="Book Antiqua"/>
          <w:sz w:val="24"/>
          <w:szCs w:val="24"/>
        </w:rPr>
      </w:pPr>
      <w:r w:rsidRPr="000C7B26">
        <w:rPr>
          <w:rFonts w:ascii="Book Antiqua" w:hAnsi="Book Antiqua"/>
          <w:sz w:val="24"/>
          <w:szCs w:val="24"/>
        </w:rPr>
        <w:t xml:space="preserve">Adanya larangan terhadap tindakan aborsi yang dilakukan dengan kesengajaan tanpa memenuhi ketentuan-ketentuan yang ada. </w:t>
      </w:r>
    </w:p>
    <w:p w:rsidR="00531BB0" w:rsidRPr="000C7B26" w:rsidRDefault="00531BB0" w:rsidP="000C7B26">
      <w:pPr>
        <w:pStyle w:val="ListParagraph"/>
        <w:numPr>
          <w:ilvl w:val="0"/>
          <w:numId w:val="26"/>
        </w:numPr>
        <w:spacing w:line="360" w:lineRule="auto"/>
        <w:jc w:val="both"/>
        <w:rPr>
          <w:rFonts w:ascii="Book Antiqua" w:hAnsi="Book Antiqua"/>
          <w:sz w:val="24"/>
          <w:szCs w:val="24"/>
        </w:rPr>
      </w:pPr>
      <w:r w:rsidRPr="000C7B26">
        <w:rPr>
          <w:rFonts w:ascii="Book Antiqua" w:hAnsi="Book Antiqua"/>
          <w:sz w:val="24"/>
          <w:szCs w:val="24"/>
        </w:rPr>
        <w:t xml:space="preserve">Adanya ancaman pidana bagi yang melakukan tindakan pengguguran kandungan (aborsi) yang tidak sesuai atau menyalahi ketentuan yang sudah ada. </w:t>
      </w:r>
    </w:p>
    <w:p w:rsidR="00531BB0" w:rsidRPr="000C7B26" w:rsidRDefault="00531BB0" w:rsidP="000C7B26">
      <w:pPr>
        <w:pStyle w:val="ListParagraph"/>
        <w:numPr>
          <w:ilvl w:val="0"/>
          <w:numId w:val="25"/>
        </w:numPr>
        <w:spacing w:line="360" w:lineRule="auto"/>
        <w:jc w:val="both"/>
        <w:rPr>
          <w:rFonts w:ascii="Book Antiqua" w:hAnsi="Book Antiqua"/>
          <w:sz w:val="24"/>
          <w:szCs w:val="24"/>
        </w:rPr>
      </w:pPr>
      <w:r w:rsidRPr="000C7B26">
        <w:rPr>
          <w:rFonts w:ascii="Book Antiqua" w:hAnsi="Book Antiqua"/>
          <w:sz w:val="24"/>
          <w:szCs w:val="24"/>
        </w:rPr>
        <w:t xml:space="preserve">Perbedaannya: </w:t>
      </w:r>
    </w:p>
    <w:p w:rsidR="000C7B26" w:rsidRPr="000C7B26" w:rsidRDefault="00531BB0" w:rsidP="000C7B26">
      <w:pPr>
        <w:pStyle w:val="ListParagraph"/>
        <w:numPr>
          <w:ilvl w:val="0"/>
          <w:numId w:val="27"/>
        </w:numPr>
        <w:spacing w:line="360" w:lineRule="auto"/>
        <w:jc w:val="both"/>
        <w:rPr>
          <w:rFonts w:ascii="Book Antiqua" w:hAnsi="Book Antiqua"/>
          <w:sz w:val="24"/>
          <w:szCs w:val="24"/>
        </w:rPr>
      </w:pPr>
      <w:r w:rsidRPr="000C7B26">
        <w:rPr>
          <w:rFonts w:ascii="Book Antiqua" w:hAnsi="Book Antiqua"/>
          <w:sz w:val="24"/>
          <w:szCs w:val="24"/>
        </w:rPr>
        <w:t xml:space="preserve">Dalam Kitab Undang-Undang Hukum Pidana, ancaman yang diberikan berupa pidana penjara dan pencabutan hak untuk menjalankan pencarian/praktek dalam mana kejahatan dilakukan. </w:t>
      </w:r>
    </w:p>
    <w:p w:rsidR="00531BB0" w:rsidRPr="000C7B26" w:rsidRDefault="00531BB0" w:rsidP="000C7B26">
      <w:pPr>
        <w:pStyle w:val="ListParagraph"/>
        <w:numPr>
          <w:ilvl w:val="0"/>
          <w:numId w:val="27"/>
        </w:numPr>
        <w:spacing w:line="360" w:lineRule="auto"/>
        <w:jc w:val="both"/>
        <w:rPr>
          <w:rFonts w:ascii="Book Antiqua" w:hAnsi="Book Antiqua"/>
          <w:sz w:val="24"/>
          <w:szCs w:val="24"/>
        </w:rPr>
      </w:pPr>
      <w:r w:rsidRPr="000C7B26">
        <w:rPr>
          <w:rFonts w:ascii="Book Antiqua" w:hAnsi="Book Antiqua"/>
          <w:sz w:val="24"/>
          <w:szCs w:val="24"/>
        </w:rPr>
        <w:t xml:space="preserve">Dalam Undang-Undang Kesehatan tahun 1992 (UU RI No. 23 tahun 1992) ancaman yang diberikan hanya berupa pidana penjara dan pidana denda, sementara pencabutan hak untuk menjalankan pencarian/praktek dalam mana kejahatan dilakukan, tidak ada. </w:t>
      </w:r>
    </w:p>
    <w:p w:rsidR="00531BB0" w:rsidRPr="000C7B26" w:rsidRDefault="00531BB0" w:rsidP="000C7B26">
      <w:pPr>
        <w:spacing w:line="360" w:lineRule="auto"/>
        <w:ind w:firstLine="720"/>
        <w:rPr>
          <w:rFonts w:ascii="Book Antiqua" w:hAnsi="Book Antiqua"/>
        </w:rPr>
      </w:pPr>
      <w:proofErr w:type="gramStart"/>
      <w:r w:rsidRPr="000C7B26">
        <w:rPr>
          <w:rFonts w:ascii="Book Antiqua" w:hAnsi="Book Antiqua"/>
        </w:rPr>
        <w:t>Dengan adanya 2 aturan yang dapat dikenakan terhadap tindak pidana dokter ini, maka terjadi adanya concursus idealis.</w:t>
      </w:r>
      <w:proofErr w:type="gramEnd"/>
      <w:r w:rsidRPr="000C7B26">
        <w:rPr>
          <w:rFonts w:ascii="Book Antiqua" w:hAnsi="Book Antiqua"/>
        </w:rPr>
        <w:t xml:space="preserve"> </w:t>
      </w:r>
      <w:proofErr w:type="gramStart"/>
      <w:r w:rsidRPr="000C7B26">
        <w:rPr>
          <w:rFonts w:ascii="Book Antiqua" w:hAnsi="Book Antiqua"/>
        </w:rPr>
        <w:t>Istilah concursus idealis seperti concursus realis tidak terdapat dalam Undang-Undang.</w:t>
      </w:r>
      <w:proofErr w:type="gramEnd"/>
      <w:r w:rsidRPr="000C7B26">
        <w:rPr>
          <w:rFonts w:ascii="Book Antiqua" w:hAnsi="Book Antiqua"/>
        </w:rPr>
        <w:t xml:space="preserve"> Pengertiannya terdapat dalam pasal 63 KUHP yang berbunyi: </w:t>
      </w:r>
    </w:p>
    <w:p w:rsidR="000C7B26" w:rsidRPr="000C7B26" w:rsidRDefault="00531BB0" w:rsidP="000C7B26">
      <w:pPr>
        <w:pStyle w:val="ListParagraph"/>
        <w:numPr>
          <w:ilvl w:val="0"/>
          <w:numId w:val="28"/>
        </w:numPr>
        <w:spacing w:line="360" w:lineRule="auto"/>
        <w:jc w:val="both"/>
        <w:rPr>
          <w:rFonts w:ascii="Book Antiqua" w:hAnsi="Book Antiqua"/>
          <w:sz w:val="24"/>
          <w:szCs w:val="24"/>
        </w:rPr>
      </w:pPr>
      <w:r w:rsidRPr="000C7B26">
        <w:rPr>
          <w:rFonts w:ascii="Book Antiqua" w:hAnsi="Book Antiqua"/>
          <w:sz w:val="24"/>
          <w:szCs w:val="24"/>
        </w:rPr>
        <w:t xml:space="preserve">Jika suatu perbuatan masuk dalam lebih dari satu aturan pidana maka yang dikenakan hanya satu diantara aturan-aturan itu, jika berbeda-beda yang dikenakan yang memuat ancaman pidana pokok yang paling berat. </w:t>
      </w:r>
    </w:p>
    <w:p w:rsidR="00531BB0" w:rsidRPr="000C7B26" w:rsidRDefault="00531BB0" w:rsidP="000C7B26">
      <w:pPr>
        <w:pStyle w:val="ListParagraph"/>
        <w:numPr>
          <w:ilvl w:val="0"/>
          <w:numId w:val="28"/>
        </w:numPr>
        <w:spacing w:line="360" w:lineRule="auto"/>
        <w:jc w:val="both"/>
        <w:rPr>
          <w:rFonts w:ascii="Book Antiqua" w:hAnsi="Book Antiqua"/>
          <w:sz w:val="24"/>
          <w:szCs w:val="24"/>
        </w:rPr>
      </w:pPr>
      <w:r w:rsidRPr="000C7B26">
        <w:rPr>
          <w:rFonts w:ascii="Book Antiqua" w:hAnsi="Book Antiqua"/>
          <w:sz w:val="24"/>
          <w:szCs w:val="24"/>
        </w:rPr>
        <w:t>Jika sesuatu perbuatan (feit) yang masuk dalam suatu aturan pidana, yang umum diatur pula dalam aturan pidana yang khusus itulah yang dikenakan. Sepintas lalu aturan itu mudah, ialah apabila seseorang melakukan perbuatan yang masuk dalam lebih dari satu aturan pidana, maka yang dikenakan hanya satu aturan.</w:t>
      </w:r>
    </w:p>
    <w:p w:rsidR="000C7B26" w:rsidRPr="000C7B26" w:rsidRDefault="00531BB0" w:rsidP="000C7B26">
      <w:pPr>
        <w:spacing w:line="360" w:lineRule="auto"/>
        <w:ind w:firstLine="720"/>
        <w:rPr>
          <w:rFonts w:ascii="Book Antiqua" w:hAnsi="Book Antiqua"/>
        </w:rPr>
      </w:pPr>
      <w:proofErr w:type="gramStart"/>
      <w:r w:rsidRPr="000C7B26">
        <w:rPr>
          <w:rFonts w:ascii="Book Antiqua" w:hAnsi="Book Antiqua"/>
        </w:rPr>
        <w:lastRenderedPageBreak/>
        <w:t>Letak kerusakan pertama yang dimaksud dengan perkataan “perbuatan” atau dalam teks asli pasal 65 KUHP itu istilah “Feit”.</w:t>
      </w:r>
      <w:proofErr w:type="gramEnd"/>
      <w:r w:rsidRPr="000C7B26">
        <w:rPr>
          <w:rFonts w:ascii="Book Antiqua" w:hAnsi="Book Antiqua"/>
        </w:rPr>
        <w:t xml:space="preserve"> </w:t>
      </w:r>
      <w:proofErr w:type="gramStart"/>
      <w:r w:rsidRPr="000C7B26">
        <w:rPr>
          <w:rFonts w:ascii="Book Antiqua" w:hAnsi="Book Antiqua"/>
        </w:rPr>
        <w:t>Perbuatan disini dipikirkan terlepas dari akibat yang ditimbulkan, terlepas dari unsur-unsur tambahan.</w:t>
      </w:r>
      <w:proofErr w:type="gramEnd"/>
      <w:r w:rsidRPr="000C7B26">
        <w:rPr>
          <w:rFonts w:ascii="Book Antiqua" w:hAnsi="Book Antiqua"/>
        </w:rPr>
        <w:t xml:space="preserve"> </w:t>
      </w:r>
    </w:p>
    <w:p w:rsidR="00531BB0" w:rsidRPr="000C7B26" w:rsidRDefault="00531BB0" w:rsidP="000C7B26">
      <w:pPr>
        <w:spacing w:line="360" w:lineRule="auto"/>
        <w:ind w:firstLine="720"/>
        <w:rPr>
          <w:rFonts w:ascii="Book Antiqua" w:hAnsi="Book Antiqua"/>
        </w:rPr>
      </w:pPr>
      <w:proofErr w:type="gramStart"/>
      <w:r w:rsidRPr="000C7B26">
        <w:rPr>
          <w:rFonts w:ascii="Book Antiqua" w:hAnsi="Book Antiqua"/>
        </w:rPr>
        <w:t>Misalnya dalam pembunuhan, perbuatan materiilnya dapat berupa menembak, memukul dan sebagainya.</w:t>
      </w:r>
      <w:proofErr w:type="gramEnd"/>
      <w:r w:rsidRPr="000C7B26">
        <w:rPr>
          <w:rFonts w:ascii="Book Antiqua" w:hAnsi="Book Antiqua"/>
        </w:rPr>
        <w:t xml:space="preserve"> </w:t>
      </w:r>
      <w:proofErr w:type="gramStart"/>
      <w:r w:rsidRPr="000C7B26">
        <w:rPr>
          <w:rFonts w:ascii="Book Antiqua" w:hAnsi="Book Antiqua"/>
        </w:rPr>
        <w:t>Dalam delik merusak dapat berupa membanting, memukul dan sebagainya.</w:t>
      </w:r>
      <w:proofErr w:type="gramEnd"/>
      <w:r w:rsidRPr="000C7B26">
        <w:rPr>
          <w:rFonts w:ascii="Book Antiqua" w:hAnsi="Book Antiqua"/>
        </w:rPr>
        <w:t xml:space="preserve"> Jadi menurut pendapat ini yang termasuk concursus idealis </w:t>
      </w:r>
      <w:proofErr w:type="gramStart"/>
      <w:r w:rsidRPr="000C7B26">
        <w:rPr>
          <w:rFonts w:ascii="Book Antiqua" w:hAnsi="Book Antiqua"/>
        </w:rPr>
        <w:t>ialah :</w:t>
      </w:r>
      <w:proofErr w:type="gramEnd"/>
      <w:r w:rsidRPr="000C7B26">
        <w:rPr>
          <w:rFonts w:ascii="Book Antiqua" w:hAnsi="Book Antiqua"/>
        </w:rPr>
        <w:t xml:space="preserve"> apabila seseorang dengan melakukan perbuatan jasmaniah melanggar beberapa peraturan pidana. </w:t>
      </w:r>
      <w:proofErr w:type="gramStart"/>
      <w:r w:rsidRPr="000C7B26">
        <w:rPr>
          <w:rFonts w:ascii="Book Antiqua" w:hAnsi="Book Antiqua"/>
        </w:rPr>
        <w:t>Dalam contoh-contoh di bawah ini apabila dipakai ukuran feit, maka terdapat concursus idealis.</w:t>
      </w:r>
      <w:proofErr w:type="gramEnd"/>
      <w:r w:rsidRPr="000C7B26">
        <w:rPr>
          <w:rFonts w:ascii="Book Antiqua" w:hAnsi="Book Antiqua"/>
        </w:rPr>
        <w:t xml:space="preserve"> </w:t>
      </w:r>
    </w:p>
    <w:p w:rsidR="000C7B26" w:rsidRPr="000C7B26" w:rsidRDefault="00531BB0" w:rsidP="000C7B26">
      <w:pPr>
        <w:pStyle w:val="ListParagraph"/>
        <w:numPr>
          <w:ilvl w:val="0"/>
          <w:numId w:val="29"/>
        </w:numPr>
        <w:spacing w:line="360" w:lineRule="auto"/>
        <w:jc w:val="both"/>
        <w:rPr>
          <w:rFonts w:ascii="Book Antiqua" w:hAnsi="Book Antiqua"/>
          <w:sz w:val="24"/>
          <w:szCs w:val="24"/>
        </w:rPr>
      </w:pPr>
      <w:r w:rsidRPr="000C7B26">
        <w:rPr>
          <w:rFonts w:ascii="Book Antiqua" w:hAnsi="Book Antiqua"/>
          <w:sz w:val="24"/>
          <w:szCs w:val="24"/>
        </w:rPr>
        <w:t xml:space="preserve">Perkosaan di jalan umum </w:t>
      </w:r>
      <w:proofErr w:type="gramStart"/>
      <w:r w:rsidRPr="000C7B26">
        <w:rPr>
          <w:rFonts w:ascii="Book Antiqua" w:hAnsi="Book Antiqua"/>
          <w:sz w:val="24"/>
          <w:szCs w:val="24"/>
        </w:rPr>
        <w:t>(melanggar pasal 281 dan 285 KUHP)</w:t>
      </w:r>
      <w:proofErr w:type="gramEnd"/>
      <w:r w:rsidRPr="000C7B26">
        <w:rPr>
          <w:rFonts w:ascii="Book Antiqua" w:hAnsi="Book Antiqua"/>
          <w:sz w:val="24"/>
          <w:szCs w:val="24"/>
        </w:rPr>
        <w:t xml:space="preserve">. </w:t>
      </w:r>
    </w:p>
    <w:p w:rsidR="000C7B26" w:rsidRPr="000C7B26" w:rsidRDefault="00531BB0" w:rsidP="000C7B26">
      <w:pPr>
        <w:pStyle w:val="ListParagraph"/>
        <w:numPr>
          <w:ilvl w:val="0"/>
          <w:numId w:val="29"/>
        </w:numPr>
        <w:spacing w:line="360" w:lineRule="auto"/>
        <w:jc w:val="both"/>
        <w:rPr>
          <w:rFonts w:ascii="Book Antiqua" w:hAnsi="Book Antiqua"/>
          <w:sz w:val="24"/>
          <w:szCs w:val="24"/>
        </w:rPr>
      </w:pPr>
      <w:r w:rsidRPr="000C7B26">
        <w:rPr>
          <w:rFonts w:ascii="Book Antiqua" w:hAnsi="Book Antiqua"/>
          <w:sz w:val="24"/>
          <w:szCs w:val="24"/>
        </w:rPr>
        <w:t xml:space="preserve"> Membakar rumah dapat berupa pembakaran (pasal 187 KUHP) dan perusakan barang (pasal 406 KUHP). </w:t>
      </w:r>
    </w:p>
    <w:p w:rsidR="000C7B26" w:rsidRPr="000C7B26" w:rsidRDefault="00531BB0" w:rsidP="000C7B26">
      <w:pPr>
        <w:pStyle w:val="ListParagraph"/>
        <w:numPr>
          <w:ilvl w:val="0"/>
          <w:numId w:val="29"/>
        </w:numPr>
        <w:spacing w:line="360" w:lineRule="auto"/>
        <w:jc w:val="both"/>
        <w:rPr>
          <w:rFonts w:ascii="Book Antiqua" w:hAnsi="Book Antiqua"/>
          <w:sz w:val="24"/>
          <w:szCs w:val="24"/>
        </w:rPr>
      </w:pPr>
      <w:r w:rsidRPr="000C7B26">
        <w:rPr>
          <w:rFonts w:ascii="Book Antiqua" w:hAnsi="Book Antiqua"/>
          <w:sz w:val="24"/>
          <w:szCs w:val="24"/>
        </w:rPr>
        <w:t xml:space="preserve"> Menembak orang sampai mati dan sekaligus memecahkan kaca di belakang dimana orang tersebut berada </w:t>
      </w:r>
      <w:proofErr w:type="gramStart"/>
      <w:r w:rsidRPr="000C7B26">
        <w:rPr>
          <w:rFonts w:ascii="Book Antiqua" w:hAnsi="Book Antiqua"/>
          <w:sz w:val="24"/>
          <w:szCs w:val="24"/>
        </w:rPr>
        <w:t>(pasal 338 dan 406 KUHP)</w:t>
      </w:r>
      <w:proofErr w:type="gramEnd"/>
      <w:r w:rsidRPr="000C7B26">
        <w:rPr>
          <w:rFonts w:ascii="Book Antiqua" w:hAnsi="Book Antiqua"/>
          <w:sz w:val="24"/>
          <w:szCs w:val="24"/>
        </w:rPr>
        <w:t xml:space="preserve">. </w:t>
      </w:r>
    </w:p>
    <w:p w:rsidR="00531BB0" w:rsidRPr="000C7B26" w:rsidRDefault="00531BB0" w:rsidP="000C7B26">
      <w:pPr>
        <w:pStyle w:val="ListParagraph"/>
        <w:numPr>
          <w:ilvl w:val="0"/>
          <w:numId w:val="29"/>
        </w:numPr>
        <w:spacing w:line="360" w:lineRule="auto"/>
        <w:jc w:val="both"/>
        <w:rPr>
          <w:rFonts w:ascii="Book Antiqua" w:hAnsi="Book Antiqua"/>
          <w:sz w:val="24"/>
          <w:szCs w:val="24"/>
        </w:rPr>
      </w:pPr>
      <w:r w:rsidRPr="000C7B26">
        <w:rPr>
          <w:rFonts w:ascii="Book Antiqua" w:hAnsi="Book Antiqua"/>
          <w:sz w:val="24"/>
          <w:szCs w:val="24"/>
        </w:rPr>
        <w:t xml:space="preserve"> Menembak dengan satu tembakan yang mengakibatkan seorang mati dan seorang luka berat (pasal 338, pasal 354, dan pasal 406 KUHP). Pasal 63 KUHP menyatakan bahwa yang diterapkan satu aturan pidana. </w:t>
      </w:r>
    </w:p>
    <w:p w:rsidR="00531BB0" w:rsidRPr="000C7B26" w:rsidRDefault="00531BB0" w:rsidP="00531BB0">
      <w:pPr>
        <w:spacing w:before="0" w:line="240" w:lineRule="auto"/>
        <w:jc w:val="center"/>
        <w:rPr>
          <w:rFonts w:ascii="Book Antiqua" w:eastAsia="Book Antiqua" w:hAnsi="Book Antiqua" w:cs="Book Antiqua"/>
        </w:rPr>
      </w:pPr>
      <w:proofErr w:type="gramStart"/>
      <w:r w:rsidRPr="000C7B26">
        <w:rPr>
          <w:rFonts w:ascii="Book Antiqua" w:eastAsia="Book Antiqua" w:hAnsi="Book Antiqua" w:cs="Book Antiqua"/>
          <w:b/>
        </w:rPr>
        <w:t>Tabel 1</w:t>
      </w:r>
      <w:r w:rsidRPr="000C7B26">
        <w:rPr>
          <w:rFonts w:ascii="Book Antiqua" w:eastAsia="Book Antiqua" w:hAnsi="Book Antiqua" w:cs="Book Antiqua"/>
        </w:rPr>
        <w:t>.</w:t>
      </w:r>
      <w:proofErr w:type="gramEnd"/>
      <w:r w:rsidRPr="000C7B26">
        <w:rPr>
          <w:rFonts w:ascii="Book Antiqua" w:eastAsia="Book Antiqua" w:hAnsi="Book Antiqua" w:cs="Book Antiqua"/>
        </w:rPr>
        <w:t xml:space="preserve"> Persantase Pelaku Aborsi pada tahun 2019 dikutip dan diolah dari </w:t>
      </w:r>
      <w:proofErr w:type="gramStart"/>
      <w:r w:rsidRPr="000C7B26">
        <w:rPr>
          <w:rFonts w:ascii="Book Antiqua" w:eastAsia="Book Antiqua" w:hAnsi="Book Antiqua" w:cs="Book Antiqua"/>
        </w:rPr>
        <w:t>penelitian  YKP</w:t>
      </w:r>
      <w:proofErr w:type="gramEnd"/>
      <w:r w:rsidRPr="000C7B26">
        <w:rPr>
          <w:rFonts w:ascii="Book Antiqua" w:eastAsia="Book Antiqua" w:hAnsi="Book Antiqua" w:cs="Book Antiqua"/>
        </w:rPr>
        <w:t xml:space="preserve"> Jakarta</w:t>
      </w:r>
    </w:p>
    <w:tbl>
      <w:tblPr>
        <w:tblStyle w:val="TableGrid"/>
        <w:tblW w:w="6136" w:type="dxa"/>
        <w:tblInd w:w="1193" w:type="dxa"/>
        <w:tblLook w:val="04A0" w:firstRow="1" w:lastRow="0" w:firstColumn="1" w:lastColumn="0" w:noHBand="0" w:noVBand="1"/>
      </w:tblPr>
      <w:tblGrid>
        <w:gridCol w:w="3025"/>
        <w:gridCol w:w="3111"/>
      </w:tblGrid>
      <w:tr w:rsidR="00531BB0" w:rsidRPr="000C7B26" w:rsidTr="000C7B26">
        <w:trPr>
          <w:trHeight w:val="350"/>
        </w:trPr>
        <w:tc>
          <w:tcPr>
            <w:tcW w:w="3025" w:type="dxa"/>
            <w:shd w:val="clear" w:color="auto" w:fill="4F81BD" w:themeFill="accent1"/>
          </w:tcPr>
          <w:p w:rsidR="00531BB0" w:rsidRPr="000C7B26" w:rsidRDefault="00531BB0" w:rsidP="009A3C32">
            <w:pPr>
              <w:tabs>
                <w:tab w:val="right" w:pos="5700"/>
              </w:tabs>
              <w:spacing w:before="0" w:line="240" w:lineRule="auto"/>
              <w:ind w:left="-120" w:hanging="2880"/>
              <w:jc w:val="center"/>
              <w:rPr>
                <w:rFonts w:ascii="Book Antiqua" w:eastAsia="Book Antiqua" w:hAnsi="Book Antiqua" w:cs="Book Antiqua"/>
              </w:rPr>
            </w:pPr>
            <w:r w:rsidRPr="000C7B26">
              <w:rPr>
                <w:rFonts w:ascii="Book Antiqua" w:eastAsia="Book Antiqua" w:hAnsi="Book Antiqua" w:cs="Book Antiqua"/>
              </w:rPr>
              <w:t>Tabel 1</w:t>
            </w:r>
            <w:r w:rsidRPr="000C7B26">
              <w:rPr>
                <w:rFonts w:ascii="Book Antiqua" w:eastAsia="Book Antiqua" w:hAnsi="Book Antiqua" w:cs="Book Antiqua"/>
              </w:rPr>
              <w:tab/>
              <w:t>Tabel 1.</w:t>
            </w:r>
          </w:p>
        </w:tc>
        <w:tc>
          <w:tcPr>
            <w:tcW w:w="3111" w:type="dxa"/>
            <w:shd w:val="clear" w:color="auto" w:fill="4F81BD" w:themeFill="accent1"/>
          </w:tcPr>
          <w:p w:rsidR="00531BB0" w:rsidRPr="000C7B26" w:rsidRDefault="00531BB0" w:rsidP="009A3C32">
            <w:pPr>
              <w:spacing w:before="0" w:line="240" w:lineRule="auto"/>
              <w:jc w:val="center"/>
              <w:rPr>
                <w:rFonts w:ascii="Book Antiqua" w:eastAsia="Book Antiqua" w:hAnsi="Book Antiqua" w:cs="Book Antiqua"/>
              </w:rPr>
            </w:pPr>
            <w:r w:rsidRPr="000C7B26">
              <w:rPr>
                <w:rFonts w:ascii="Book Antiqua" w:eastAsia="Book Antiqua" w:hAnsi="Book Antiqua" w:cs="Book Antiqua"/>
              </w:rPr>
              <w:t>Pelaku Aborsi</w:t>
            </w:r>
          </w:p>
        </w:tc>
      </w:tr>
      <w:tr w:rsidR="00531BB0" w:rsidRPr="000C7B26" w:rsidTr="000C7B26">
        <w:trPr>
          <w:trHeight w:val="332"/>
        </w:trPr>
        <w:tc>
          <w:tcPr>
            <w:tcW w:w="3025" w:type="dxa"/>
          </w:tcPr>
          <w:p w:rsidR="00531BB0" w:rsidRPr="000C7B26" w:rsidRDefault="00531BB0" w:rsidP="009A3C32">
            <w:pPr>
              <w:spacing w:before="0" w:line="240" w:lineRule="auto"/>
              <w:jc w:val="center"/>
              <w:rPr>
                <w:rFonts w:ascii="Book Antiqua" w:eastAsia="Book Antiqua" w:hAnsi="Book Antiqua" w:cs="Book Antiqua"/>
              </w:rPr>
            </w:pPr>
            <w:r w:rsidRPr="000C7B26">
              <w:rPr>
                <w:rFonts w:ascii="Book Antiqua" w:eastAsia="Book Antiqua" w:hAnsi="Book Antiqua" w:cs="Book Antiqua"/>
              </w:rPr>
              <w:t>Umur</w:t>
            </w:r>
          </w:p>
        </w:tc>
        <w:tc>
          <w:tcPr>
            <w:tcW w:w="3111" w:type="dxa"/>
          </w:tcPr>
          <w:p w:rsidR="00531BB0" w:rsidRPr="000C7B26" w:rsidRDefault="00531BB0" w:rsidP="009A3C32">
            <w:pPr>
              <w:spacing w:before="0" w:line="240" w:lineRule="auto"/>
              <w:jc w:val="center"/>
              <w:rPr>
                <w:rFonts w:ascii="Book Antiqua" w:eastAsia="Book Antiqua" w:hAnsi="Book Antiqua" w:cs="Book Antiqua"/>
              </w:rPr>
            </w:pPr>
            <w:r w:rsidRPr="000C7B26">
              <w:rPr>
                <w:rFonts w:ascii="Book Antiqua" w:eastAsia="Book Antiqua" w:hAnsi="Book Antiqua" w:cs="Book Antiqua"/>
              </w:rPr>
              <w:t>Persentase</w:t>
            </w:r>
          </w:p>
        </w:tc>
      </w:tr>
      <w:tr w:rsidR="00531BB0" w:rsidRPr="000C7B26" w:rsidTr="000C7B26">
        <w:tc>
          <w:tcPr>
            <w:tcW w:w="3025" w:type="dxa"/>
          </w:tcPr>
          <w:p w:rsidR="00531BB0" w:rsidRPr="000C7B26" w:rsidRDefault="00531BB0" w:rsidP="009A3C32">
            <w:pPr>
              <w:spacing w:before="0" w:line="240" w:lineRule="auto"/>
              <w:jc w:val="center"/>
              <w:rPr>
                <w:rFonts w:ascii="Book Antiqua" w:eastAsia="Book Antiqua" w:hAnsi="Book Antiqua" w:cs="Book Antiqua"/>
              </w:rPr>
            </w:pPr>
            <w:r w:rsidRPr="000C7B26">
              <w:rPr>
                <w:rFonts w:ascii="Book Antiqua" w:eastAsia="Book Antiqua" w:hAnsi="Book Antiqua" w:cs="Book Antiqua"/>
              </w:rPr>
              <w:t>Diatas 20</w:t>
            </w:r>
          </w:p>
        </w:tc>
        <w:tc>
          <w:tcPr>
            <w:tcW w:w="3111" w:type="dxa"/>
          </w:tcPr>
          <w:p w:rsidR="00531BB0" w:rsidRPr="000C7B26" w:rsidRDefault="00531BB0" w:rsidP="009A3C32">
            <w:pPr>
              <w:spacing w:before="0" w:line="240" w:lineRule="auto"/>
              <w:jc w:val="center"/>
              <w:rPr>
                <w:rFonts w:ascii="Book Antiqua" w:eastAsia="Book Antiqua" w:hAnsi="Book Antiqua" w:cs="Book Antiqua"/>
              </w:rPr>
            </w:pPr>
            <w:r w:rsidRPr="000C7B26">
              <w:rPr>
                <w:rFonts w:ascii="Book Antiqua" w:eastAsia="Book Antiqua" w:hAnsi="Book Antiqua" w:cs="Book Antiqua"/>
              </w:rPr>
              <w:t>58</w:t>
            </w:r>
          </w:p>
        </w:tc>
      </w:tr>
      <w:tr w:rsidR="00531BB0" w:rsidRPr="000C7B26" w:rsidTr="000C7B26">
        <w:tc>
          <w:tcPr>
            <w:tcW w:w="3025" w:type="dxa"/>
          </w:tcPr>
          <w:p w:rsidR="00531BB0" w:rsidRPr="000C7B26" w:rsidRDefault="00531BB0" w:rsidP="009A3C32">
            <w:pPr>
              <w:spacing w:before="0" w:line="240" w:lineRule="auto"/>
              <w:jc w:val="center"/>
              <w:rPr>
                <w:rFonts w:ascii="Book Antiqua" w:eastAsia="Book Antiqua" w:hAnsi="Book Antiqua" w:cs="Book Antiqua"/>
              </w:rPr>
            </w:pPr>
            <w:r w:rsidRPr="000C7B26">
              <w:rPr>
                <w:rFonts w:ascii="Book Antiqua" w:eastAsia="Book Antiqua" w:hAnsi="Book Antiqua" w:cs="Book Antiqua"/>
              </w:rPr>
              <w:t>Diatas 20-30</w:t>
            </w:r>
          </w:p>
        </w:tc>
        <w:tc>
          <w:tcPr>
            <w:tcW w:w="3111" w:type="dxa"/>
          </w:tcPr>
          <w:p w:rsidR="00531BB0" w:rsidRPr="000C7B26" w:rsidRDefault="00531BB0" w:rsidP="009A3C32">
            <w:pPr>
              <w:spacing w:before="0" w:line="240" w:lineRule="auto"/>
              <w:jc w:val="center"/>
              <w:rPr>
                <w:rFonts w:ascii="Book Antiqua" w:eastAsia="Book Antiqua" w:hAnsi="Book Antiqua" w:cs="Book Antiqua"/>
              </w:rPr>
            </w:pPr>
            <w:r w:rsidRPr="000C7B26">
              <w:rPr>
                <w:rFonts w:ascii="Book Antiqua" w:eastAsia="Book Antiqua" w:hAnsi="Book Antiqua" w:cs="Book Antiqua"/>
              </w:rPr>
              <w:t>39</w:t>
            </w:r>
          </w:p>
        </w:tc>
      </w:tr>
      <w:tr w:rsidR="00531BB0" w:rsidRPr="000C7B26" w:rsidTr="000C7B26">
        <w:tc>
          <w:tcPr>
            <w:tcW w:w="3025" w:type="dxa"/>
            <w:tcBorders>
              <w:bottom w:val="single" w:sz="4" w:space="0" w:color="000000"/>
            </w:tcBorders>
          </w:tcPr>
          <w:p w:rsidR="00531BB0" w:rsidRPr="000C7B26" w:rsidRDefault="00531BB0" w:rsidP="009A3C32">
            <w:pPr>
              <w:spacing w:before="0" w:line="240" w:lineRule="auto"/>
              <w:jc w:val="center"/>
              <w:rPr>
                <w:rFonts w:ascii="Book Antiqua" w:eastAsia="Book Antiqua" w:hAnsi="Book Antiqua" w:cs="Book Antiqua"/>
              </w:rPr>
            </w:pPr>
            <w:r w:rsidRPr="000C7B26">
              <w:rPr>
                <w:rFonts w:ascii="Book Antiqua" w:eastAsia="Book Antiqua" w:hAnsi="Book Antiqua" w:cs="Book Antiqua"/>
              </w:rPr>
              <w:t>Dibawah 20</w:t>
            </w:r>
          </w:p>
        </w:tc>
        <w:tc>
          <w:tcPr>
            <w:tcW w:w="3111" w:type="dxa"/>
          </w:tcPr>
          <w:p w:rsidR="00531BB0" w:rsidRPr="000C7B26" w:rsidRDefault="00531BB0" w:rsidP="009A3C32">
            <w:pPr>
              <w:spacing w:before="0" w:line="240" w:lineRule="auto"/>
              <w:jc w:val="center"/>
              <w:rPr>
                <w:rFonts w:ascii="Book Antiqua" w:eastAsia="Book Antiqua" w:hAnsi="Book Antiqua" w:cs="Book Antiqua"/>
              </w:rPr>
            </w:pPr>
            <w:r w:rsidRPr="000C7B26">
              <w:rPr>
                <w:rFonts w:ascii="Book Antiqua" w:eastAsia="Book Antiqua" w:hAnsi="Book Antiqua" w:cs="Book Antiqua"/>
              </w:rPr>
              <w:t>&lt;3</w:t>
            </w:r>
          </w:p>
        </w:tc>
      </w:tr>
    </w:tbl>
    <w:p w:rsidR="00531BB0" w:rsidRPr="000C7B26" w:rsidRDefault="00531BB0" w:rsidP="00531BB0">
      <w:pPr>
        <w:spacing w:before="0" w:line="240" w:lineRule="auto"/>
        <w:jc w:val="center"/>
        <w:rPr>
          <w:rFonts w:ascii="Book Antiqua" w:eastAsia="Book Antiqua" w:hAnsi="Book Antiqua" w:cs="Book Antiqua"/>
        </w:rPr>
      </w:pPr>
    </w:p>
    <w:p w:rsidR="00957E22" w:rsidRPr="000C7B26" w:rsidRDefault="00957E22" w:rsidP="000C7B26">
      <w:pPr>
        <w:widowControl w:val="0"/>
        <w:pBdr>
          <w:top w:val="nil"/>
          <w:left w:val="nil"/>
          <w:bottom w:val="nil"/>
          <w:right w:val="nil"/>
          <w:between w:val="nil"/>
        </w:pBdr>
        <w:tabs>
          <w:tab w:val="left" w:pos="0"/>
          <w:tab w:val="center" w:pos="2268"/>
          <w:tab w:val="right" w:pos="4706"/>
        </w:tabs>
        <w:spacing w:before="0" w:line="276" w:lineRule="auto"/>
        <w:rPr>
          <w:rFonts w:ascii="Book Antiqua" w:eastAsia="Book Antiqua" w:hAnsi="Book Antiqua" w:cs="Book Antiqua"/>
          <w:color w:val="000000"/>
        </w:rPr>
      </w:pPr>
    </w:p>
    <w:p w:rsidR="00957E22" w:rsidRPr="000C7B26" w:rsidRDefault="00957E22">
      <w:pPr>
        <w:spacing w:before="0" w:line="276" w:lineRule="auto"/>
        <w:ind w:firstLine="720"/>
        <w:rPr>
          <w:rFonts w:ascii="Book Antiqua" w:eastAsia="Book Antiqua" w:hAnsi="Book Antiqua" w:cs="Book Antiqua"/>
        </w:rPr>
      </w:pPr>
    </w:p>
    <w:p w:rsidR="00957E22" w:rsidRPr="000C7B26" w:rsidRDefault="00D901B9">
      <w:pPr>
        <w:pStyle w:val="Heading1"/>
        <w:spacing w:before="0" w:line="360" w:lineRule="auto"/>
        <w:jc w:val="left"/>
        <w:rPr>
          <w:rFonts w:ascii="Book Antiqua" w:eastAsia="Book Antiqua" w:hAnsi="Book Antiqua" w:cs="Book Antiqua"/>
        </w:rPr>
      </w:pPr>
      <w:r w:rsidRPr="000C7B26">
        <w:rPr>
          <w:rFonts w:ascii="Book Antiqua" w:eastAsia="Book Antiqua" w:hAnsi="Book Antiqua" w:cs="Book Antiqua"/>
        </w:rPr>
        <w:t>SIMPULAN DAN SARAN</w:t>
      </w:r>
    </w:p>
    <w:p w:rsidR="000C7B26" w:rsidRPr="000C7B26" w:rsidRDefault="000C7B26" w:rsidP="000C7B26">
      <w:pPr>
        <w:spacing w:line="360" w:lineRule="auto"/>
        <w:ind w:firstLine="720"/>
        <w:rPr>
          <w:rFonts w:ascii="Book Antiqua" w:hAnsi="Book Antiqua"/>
          <w:color w:val="000000"/>
          <w:shd w:val="clear" w:color="auto" w:fill="FFFFFF"/>
        </w:rPr>
      </w:pPr>
      <w:proofErr w:type="gramStart"/>
      <w:r w:rsidRPr="000C7B26">
        <w:rPr>
          <w:rFonts w:ascii="Book Antiqua" w:hAnsi="Book Antiqua"/>
          <w:color w:val="000000"/>
          <w:shd w:val="clear" w:color="auto" w:fill="FFFFFF"/>
        </w:rPr>
        <w:t>Aborsi harus dilihat dari tujuan dilakukan, jika berkaitan dengan saran secara medis misal janin tumbuh diluar kandungan dan adanya penyakit maka perlu dipertimbangkan.</w:t>
      </w:r>
      <w:proofErr w:type="gramEnd"/>
      <w:r w:rsidRPr="000C7B26">
        <w:rPr>
          <w:rFonts w:ascii="Book Antiqua" w:hAnsi="Book Antiqua"/>
          <w:color w:val="000000"/>
          <w:shd w:val="clear" w:color="auto" w:fill="FFFFFF"/>
        </w:rPr>
        <w:t xml:space="preserve"> </w:t>
      </w:r>
      <w:proofErr w:type="gramStart"/>
      <w:r w:rsidRPr="000C7B26">
        <w:rPr>
          <w:rFonts w:ascii="Book Antiqua" w:hAnsi="Book Antiqua"/>
          <w:color w:val="000000"/>
          <w:shd w:val="clear" w:color="auto" w:fill="FFFFFF"/>
        </w:rPr>
        <w:t>Berbeda halnya aborsi yang dilihat sebagai tindak pidana karena dilakukan dengan sengaja dan tidak dibenarkan.</w:t>
      </w:r>
      <w:proofErr w:type="gramEnd"/>
      <w:r w:rsidRPr="000C7B26">
        <w:rPr>
          <w:rFonts w:ascii="Book Antiqua" w:hAnsi="Book Antiqua"/>
          <w:color w:val="000000"/>
          <w:shd w:val="clear" w:color="auto" w:fill="FFFFFF"/>
        </w:rPr>
        <w:t xml:space="preserve"> </w:t>
      </w:r>
      <w:proofErr w:type="gramStart"/>
      <w:r w:rsidRPr="000C7B26">
        <w:rPr>
          <w:rFonts w:ascii="Book Antiqua" w:hAnsi="Book Antiqua"/>
          <w:color w:val="000000"/>
          <w:shd w:val="clear" w:color="auto" w:fill="FFFFFF"/>
        </w:rPr>
        <w:t>Resiko paling fatal yang harus diketahui bahwa aborsi dapat berakibat pada kematian.</w:t>
      </w:r>
      <w:proofErr w:type="gramEnd"/>
    </w:p>
    <w:p w:rsidR="000C7B26" w:rsidRPr="000C7B26" w:rsidRDefault="000C7B26" w:rsidP="000C7B26">
      <w:pPr>
        <w:spacing w:line="360" w:lineRule="auto"/>
        <w:ind w:firstLine="709"/>
        <w:rPr>
          <w:rFonts w:ascii="Book Antiqua" w:hAnsi="Book Antiqua"/>
        </w:rPr>
      </w:pPr>
      <w:r w:rsidRPr="000C7B26">
        <w:rPr>
          <w:rFonts w:ascii="Book Antiqua" w:hAnsi="Book Antiqua"/>
        </w:rPr>
        <w:lastRenderedPageBreak/>
        <w:t xml:space="preserve">Dari perumusan masalah yang telah diuraikan diatas, kesimpulan yang dapat diambil adalah sebagai berikut: </w:t>
      </w:r>
    </w:p>
    <w:p w:rsidR="000C7B26" w:rsidRPr="000C7B26" w:rsidRDefault="000C7B26" w:rsidP="000C7B26">
      <w:pPr>
        <w:pStyle w:val="ListParagraph"/>
        <w:numPr>
          <w:ilvl w:val="0"/>
          <w:numId w:val="30"/>
        </w:numPr>
        <w:spacing w:line="360" w:lineRule="auto"/>
        <w:jc w:val="both"/>
        <w:rPr>
          <w:rFonts w:ascii="Book Antiqua" w:hAnsi="Book Antiqua"/>
          <w:sz w:val="24"/>
          <w:szCs w:val="24"/>
        </w:rPr>
      </w:pPr>
      <w:r w:rsidRPr="000C7B26">
        <w:rPr>
          <w:rFonts w:ascii="Book Antiqua" w:hAnsi="Book Antiqua"/>
          <w:sz w:val="24"/>
          <w:szCs w:val="24"/>
        </w:rPr>
        <w:t xml:space="preserve">Aborsi atau sering disebut dengan tindakan pengguguran kandungan, banyak sekali dilakukan dalam praktek-praktek dokter, ahli obat maupun bidan. Jarang sekali peristiwa aborsi muncul keluar/kepermukaan sebagai </w:t>
      </w:r>
      <w:proofErr w:type="gramStart"/>
      <w:r w:rsidRPr="000C7B26">
        <w:rPr>
          <w:rFonts w:ascii="Book Antiqua" w:hAnsi="Book Antiqua"/>
          <w:sz w:val="24"/>
          <w:szCs w:val="24"/>
        </w:rPr>
        <w:t>suatu  kasus</w:t>
      </w:r>
      <w:proofErr w:type="gramEnd"/>
      <w:r w:rsidRPr="000C7B26">
        <w:rPr>
          <w:rFonts w:ascii="Book Antiqua" w:hAnsi="Book Antiqua"/>
          <w:sz w:val="24"/>
          <w:szCs w:val="24"/>
        </w:rPr>
        <w:t xml:space="preserve"> yang dapat diselesaikan di muka pengadilan, karena masing-masing pihak dapat merahasiakannya dengan rapi. Tindakan aborsi yang sengaja dilakukan oleh seorang wanita secara umum dinyatakan bersalah melakukan tindak pidana sebagaimana diatur dan diancam dalam Pasal 346 KUHP dan dijatuhi pidana penjara paling lama empat tahun. Bagi seorang (sebagai dader</w:t>
      </w:r>
      <w:proofErr w:type="gramStart"/>
      <w:r w:rsidRPr="000C7B26">
        <w:rPr>
          <w:rFonts w:ascii="Book Antiqua" w:hAnsi="Book Antiqua"/>
          <w:sz w:val="24"/>
          <w:szCs w:val="24"/>
        </w:rPr>
        <w:t>)  yang</w:t>
      </w:r>
      <w:proofErr w:type="gramEnd"/>
      <w:r w:rsidRPr="000C7B26">
        <w:rPr>
          <w:rFonts w:ascii="Book Antiqua" w:hAnsi="Book Antiqua"/>
          <w:sz w:val="24"/>
          <w:szCs w:val="24"/>
        </w:rPr>
        <w:t xml:space="preserve"> sengaja menyuruh/memaksa melakukan dan turut serta melakukan menggugurkan kandungan orang lain dengan memberi imbalan, seseorang sebagai dader sesuatu perbuatan pidana dapat dijerat Pasal 55 (1) ke-2 KitabUndang-Undang Hukum Pidana jo Pasal 349 dipidana penjara paling lama lima tahun enam bulan potong masa tahanan. </w:t>
      </w:r>
    </w:p>
    <w:p w:rsidR="000C7B26" w:rsidRPr="000C7B26" w:rsidRDefault="000C7B26" w:rsidP="000C7B26">
      <w:pPr>
        <w:pStyle w:val="ListParagraph"/>
        <w:numPr>
          <w:ilvl w:val="0"/>
          <w:numId w:val="30"/>
        </w:numPr>
        <w:spacing w:line="360" w:lineRule="auto"/>
        <w:jc w:val="both"/>
        <w:rPr>
          <w:rFonts w:ascii="Book Antiqua" w:hAnsi="Book Antiqua"/>
          <w:sz w:val="24"/>
          <w:szCs w:val="24"/>
        </w:rPr>
      </w:pPr>
      <w:r w:rsidRPr="000C7B26">
        <w:rPr>
          <w:rFonts w:ascii="Book Antiqua" w:hAnsi="Book Antiqua"/>
          <w:sz w:val="24"/>
          <w:szCs w:val="24"/>
        </w:rPr>
        <w:t>Sedangkan tindak pidana yang dilakukan oleh seorang dokter yaitu telah melakukan aborsi dan membantu seorang dader tersebut dengan menyalahgunakan wewenang dan ketentuan yang ada maka dapat dijerat dengan pasal 349 Kitab Undang-Undang Hukum Pidana, Undang-Undang Kesehatan tahun 1992 (UU RI No. 23 tahun 1992) dalam pasal 15 dan pasal 80 (1).</w:t>
      </w:r>
    </w:p>
    <w:p w:rsidR="000C7B26" w:rsidRPr="000C7B26" w:rsidRDefault="000C7B26" w:rsidP="000C7B26">
      <w:pPr>
        <w:spacing w:line="360" w:lineRule="auto"/>
        <w:ind w:firstLine="720"/>
        <w:rPr>
          <w:rFonts w:ascii="Book Antiqua" w:hAnsi="Book Antiqua"/>
        </w:rPr>
      </w:pPr>
      <w:r w:rsidRPr="000C7B26">
        <w:rPr>
          <w:rFonts w:ascii="Book Antiqua" w:hAnsi="Book Antiqua"/>
        </w:rPr>
        <w:t>Dokter tersebut dapat dipidana penjara paling lama lima belas tahun dan denda sebesar Rp. 500.000.000</w:t>
      </w:r>
      <w:proofErr w:type="gramStart"/>
      <w:r w:rsidRPr="000C7B26">
        <w:rPr>
          <w:rFonts w:ascii="Book Antiqua" w:hAnsi="Book Antiqua"/>
        </w:rPr>
        <w:t>,00</w:t>
      </w:r>
      <w:proofErr w:type="gramEnd"/>
      <w:r w:rsidRPr="000C7B26">
        <w:rPr>
          <w:rFonts w:ascii="Book Antiqua" w:hAnsi="Book Antiqua"/>
        </w:rPr>
        <w:t xml:space="preserve"> (lima ratus juta rupiah) dan adanya pencabutan hak untuk praktek/melakukan pencaharian. Dalam tindakan aborsi yang berindikasi medis tidak perlu diadakan persetujuan lebih dahulu kepada pihak Pengadilan Negeri, karena dalam hal ini </w:t>
      </w:r>
      <w:proofErr w:type="gramStart"/>
      <w:r w:rsidRPr="000C7B26">
        <w:rPr>
          <w:rFonts w:ascii="Book Antiqua" w:hAnsi="Book Antiqua"/>
        </w:rPr>
        <w:t>tim</w:t>
      </w:r>
      <w:proofErr w:type="gramEnd"/>
      <w:r w:rsidRPr="000C7B26">
        <w:rPr>
          <w:rFonts w:ascii="Book Antiqua" w:hAnsi="Book Antiqua"/>
        </w:rPr>
        <w:t xml:space="preserve"> ahli medis yang berwenang sudah mempunyai surat tugas/mandate yang dilindungi oleh Undang-Undang mengenai aborsi yaitu berpedoman pada KUHP dan Undang-Undang Kesehatan pasal 15 tahun 1992 (UU RI No. 23 tahun 1992).</w:t>
      </w:r>
    </w:p>
    <w:p w:rsidR="00957E22" w:rsidRPr="000C7B26" w:rsidRDefault="00D901B9">
      <w:pPr>
        <w:pStyle w:val="Heading1"/>
        <w:spacing w:before="0" w:line="360" w:lineRule="auto"/>
        <w:jc w:val="left"/>
        <w:rPr>
          <w:rFonts w:ascii="Book Antiqua" w:eastAsia="Book Antiqua" w:hAnsi="Book Antiqua" w:cs="Book Antiqua"/>
          <w:b w:val="0"/>
        </w:rPr>
      </w:pPr>
      <w:r w:rsidRPr="000C7B26">
        <w:rPr>
          <w:rFonts w:ascii="Book Antiqua" w:eastAsia="Book Antiqua" w:hAnsi="Book Antiqua" w:cs="Book Antiqua"/>
        </w:rPr>
        <w:lastRenderedPageBreak/>
        <w:t>DAFTAR PUSTAKA</w:t>
      </w:r>
    </w:p>
    <w:p w:rsidR="000C7B26" w:rsidRPr="000C7B26" w:rsidRDefault="00D901B9" w:rsidP="000C7B26">
      <w:pPr>
        <w:spacing w:line="360" w:lineRule="auto"/>
        <w:rPr>
          <w:rFonts w:ascii="Book Antiqua" w:hAnsi="Book Antiqua"/>
        </w:rPr>
      </w:pPr>
      <w:r w:rsidRPr="000C7B26">
        <w:rPr>
          <w:rFonts w:ascii="Book Antiqua" w:eastAsia="Book Antiqua" w:hAnsi="Book Antiqua" w:cs="Book Antiqua"/>
          <w:b/>
        </w:rPr>
        <w:t xml:space="preserve"> </w:t>
      </w:r>
      <w:r w:rsidR="000C7B26" w:rsidRPr="000C7B26">
        <w:rPr>
          <w:rFonts w:ascii="Book Antiqua" w:hAnsi="Book Antiqua"/>
        </w:rPr>
        <w:t xml:space="preserve">Hermin Hadiati Koeswadji, Kejahatan Terhadap Nyawa, Azas-Azas, Kasus dan Permasalahan, 1994.  </w:t>
      </w:r>
    </w:p>
    <w:p w:rsidR="000C7B26" w:rsidRPr="000C7B26" w:rsidRDefault="000C7B26" w:rsidP="000C7B26">
      <w:pPr>
        <w:spacing w:line="360" w:lineRule="auto"/>
        <w:rPr>
          <w:rFonts w:ascii="Book Antiqua" w:hAnsi="Book Antiqua"/>
        </w:rPr>
      </w:pPr>
      <w:r w:rsidRPr="000C7B26">
        <w:rPr>
          <w:rFonts w:ascii="Book Antiqua" w:hAnsi="Book Antiqua"/>
        </w:rPr>
        <w:t xml:space="preserve">H. Mochamad Martoprawiro, Adji Dharma, Petrus Andrianto, Tentang Gawat Darurat Ginekologi dan Obstetri, Buku Kedokteran (FKUI), Jakarta, 1983.  </w:t>
      </w:r>
    </w:p>
    <w:p w:rsidR="000C7B26" w:rsidRPr="000C7B26" w:rsidRDefault="000C7B26" w:rsidP="000C7B26">
      <w:pPr>
        <w:spacing w:line="360" w:lineRule="auto"/>
        <w:rPr>
          <w:rFonts w:ascii="Book Antiqua" w:hAnsi="Book Antiqua"/>
        </w:rPr>
      </w:pPr>
      <w:r w:rsidRPr="000C7B26">
        <w:rPr>
          <w:rFonts w:ascii="Book Antiqua" w:hAnsi="Book Antiqua"/>
        </w:rPr>
        <w:t xml:space="preserve">Purnawan Junadi, Atik S. Soemasto, Husna Amelz, Kapita Selekta Kedokteran Edisi ke dua, Media Aesculapius Fakultas Kedokteran UI, 1982.  </w:t>
      </w:r>
    </w:p>
    <w:p w:rsidR="000C7B26" w:rsidRPr="000C7B26" w:rsidRDefault="000C7B26" w:rsidP="000C7B26">
      <w:pPr>
        <w:spacing w:line="360" w:lineRule="auto"/>
        <w:rPr>
          <w:rFonts w:ascii="Book Antiqua" w:hAnsi="Book Antiqua"/>
        </w:rPr>
      </w:pPr>
      <w:r w:rsidRPr="000C7B26">
        <w:rPr>
          <w:rFonts w:ascii="Book Antiqua" w:hAnsi="Book Antiqua"/>
        </w:rPr>
        <w:t xml:space="preserve">R. Soesilo, Kitab Undang-Undang Hukum Pidana, Politeia – Bogor, 1983.  </w:t>
      </w:r>
    </w:p>
    <w:p w:rsidR="000C7B26" w:rsidRPr="000C7B26" w:rsidRDefault="000C7B26" w:rsidP="000C7B26">
      <w:pPr>
        <w:spacing w:line="360" w:lineRule="auto"/>
        <w:rPr>
          <w:rFonts w:ascii="Book Antiqua" w:hAnsi="Book Antiqua"/>
        </w:rPr>
      </w:pPr>
      <w:r w:rsidRPr="000C7B26">
        <w:rPr>
          <w:rFonts w:ascii="Book Antiqua" w:hAnsi="Book Antiqua"/>
        </w:rPr>
        <w:t xml:space="preserve">Sudarto, Wonosutanto, Catatan Kuliah Hukum Pidana II, Program Kekhususan Hukum Kepidanaan, Fakultas Hukum Universitas Muhammadiyah, Surakarta 1994.  </w:t>
      </w:r>
    </w:p>
    <w:p w:rsidR="000C7B26" w:rsidRPr="000C7B26" w:rsidRDefault="000C7B26" w:rsidP="000C7B26">
      <w:pPr>
        <w:spacing w:line="360" w:lineRule="auto"/>
        <w:rPr>
          <w:rFonts w:ascii="Book Antiqua" w:hAnsi="Book Antiqua"/>
        </w:rPr>
      </w:pPr>
      <w:r w:rsidRPr="000C7B26">
        <w:rPr>
          <w:rFonts w:ascii="Book Antiqua" w:hAnsi="Book Antiqua"/>
        </w:rPr>
        <w:t xml:space="preserve">Soekanto Soerjono, Pokok-Pokok Sosiologi Hukum, Rajawali, Jakarta, 1984.  </w:t>
      </w:r>
    </w:p>
    <w:p w:rsidR="000C7B26" w:rsidRPr="000C7B26" w:rsidRDefault="000C7B26" w:rsidP="000C7B26">
      <w:pPr>
        <w:spacing w:line="360" w:lineRule="auto"/>
        <w:rPr>
          <w:rFonts w:ascii="Book Antiqua" w:hAnsi="Book Antiqua"/>
        </w:rPr>
      </w:pPr>
      <w:r w:rsidRPr="000C7B26">
        <w:rPr>
          <w:rFonts w:ascii="Book Antiqua" w:hAnsi="Book Antiqua"/>
        </w:rPr>
        <w:t xml:space="preserve">Soerojo Wignyodipoero, Pengantar dan Azas-Azas Hukum Adat, Cetakan VII, Masagung, Jakarta, 1988.  </w:t>
      </w:r>
    </w:p>
    <w:p w:rsidR="000C7B26" w:rsidRPr="000C7B26" w:rsidRDefault="000C7B26" w:rsidP="000C7B26">
      <w:pPr>
        <w:spacing w:line="360" w:lineRule="auto"/>
        <w:rPr>
          <w:rFonts w:ascii="Book Antiqua" w:hAnsi="Book Antiqua"/>
        </w:rPr>
      </w:pPr>
      <w:r w:rsidRPr="000C7B26">
        <w:rPr>
          <w:rFonts w:ascii="Book Antiqua" w:hAnsi="Book Antiqua"/>
        </w:rPr>
        <w:t xml:space="preserve">Sudarto, Wonosutanto, Catatan Kuliah Hukum Pidana II, Program Kekhususan Hukum Kepidanaan, Fakultas Hukum Universitas Muhammadiyah Surakarta, 1994.  </w:t>
      </w:r>
    </w:p>
    <w:p w:rsidR="000C7B26" w:rsidRPr="000C7B26" w:rsidRDefault="000C7B26" w:rsidP="000C7B26">
      <w:pPr>
        <w:spacing w:line="360" w:lineRule="auto"/>
        <w:rPr>
          <w:rFonts w:ascii="Book Antiqua" w:hAnsi="Book Antiqua"/>
        </w:rPr>
      </w:pPr>
      <w:proofErr w:type="gramStart"/>
      <w:r w:rsidRPr="000C7B26">
        <w:rPr>
          <w:rFonts w:ascii="Book Antiqua" w:hAnsi="Book Antiqua"/>
        </w:rPr>
        <w:t>Undang-Undang RI No. 23 tahun 1992, Tentang Undang-Undang Kesehatan, Sinar Grafika pasal 15 (2), Jakarta.</w:t>
      </w:r>
      <w:proofErr w:type="gramEnd"/>
      <w:r w:rsidRPr="000C7B26">
        <w:rPr>
          <w:rFonts w:ascii="Book Antiqua" w:hAnsi="Book Antiqua"/>
        </w:rPr>
        <w:t xml:space="preserve">  </w:t>
      </w:r>
    </w:p>
    <w:p w:rsidR="000C7B26" w:rsidRPr="000C7B26" w:rsidRDefault="000C7B26" w:rsidP="000C7B26">
      <w:pPr>
        <w:spacing w:before="0" w:line="360" w:lineRule="auto"/>
        <w:ind w:firstLine="567"/>
        <w:rPr>
          <w:rFonts w:ascii="Book Antiqua" w:eastAsia="Book Antiqua" w:hAnsi="Book Antiqua" w:cs="Book Antiqua"/>
          <w:b/>
          <w:color w:val="222222"/>
          <w:highlight w:val="white"/>
        </w:rPr>
      </w:pPr>
    </w:p>
    <w:p w:rsidR="000C7B26" w:rsidRPr="000C7B26" w:rsidRDefault="000C7B26" w:rsidP="000C7B26">
      <w:pPr>
        <w:keepLines/>
        <w:pBdr>
          <w:top w:val="nil"/>
          <w:left w:val="nil"/>
          <w:bottom w:val="nil"/>
          <w:right w:val="nil"/>
          <w:between w:val="nil"/>
        </w:pBdr>
        <w:spacing w:before="0" w:line="240" w:lineRule="auto"/>
        <w:ind w:firstLine="544"/>
        <w:rPr>
          <w:rFonts w:ascii="Book Antiqua" w:eastAsia="Book Antiqua" w:hAnsi="Book Antiqua" w:cs="Book Antiqua"/>
          <w:color w:val="222222"/>
          <w:highlight w:val="white"/>
        </w:rPr>
      </w:pPr>
      <w:r w:rsidRPr="000C7B26">
        <w:rPr>
          <w:rFonts w:ascii="Book Antiqua" w:eastAsia="Book Antiqua" w:hAnsi="Book Antiqua" w:cs="Book Antiqua"/>
          <w:color w:val="111111"/>
          <w:highlight w:val="white"/>
        </w:rPr>
        <w:t xml:space="preserve"> </w:t>
      </w:r>
    </w:p>
    <w:p w:rsidR="007F4FAB" w:rsidRPr="000C7B26" w:rsidRDefault="007F4FAB" w:rsidP="000C7B26">
      <w:pPr>
        <w:spacing w:line="360" w:lineRule="auto"/>
        <w:rPr>
          <w:rFonts w:ascii="Book Antiqua" w:eastAsia="Book Antiqua" w:hAnsi="Book Antiqua" w:cs="Book Antiqua"/>
        </w:rPr>
      </w:pPr>
    </w:p>
    <w:p w:rsidR="00957E22" w:rsidRPr="000C7B26" w:rsidRDefault="00957E22">
      <w:pPr>
        <w:keepLines/>
        <w:pBdr>
          <w:top w:val="nil"/>
          <w:left w:val="nil"/>
          <w:bottom w:val="nil"/>
          <w:right w:val="nil"/>
          <w:between w:val="nil"/>
        </w:pBdr>
        <w:spacing w:before="0" w:line="240" w:lineRule="auto"/>
        <w:ind w:firstLine="544"/>
        <w:rPr>
          <w:rFonts w:ascii="Book Antiqua" w:eastAsia="Book Antiqua" w:hAnsi="Book Antiqua" w:cs="Book Antiqua"/>
          <w:highlight w:val="white"/>
        </w:rPr>
      </w:pPr>
    </w:p>
    <w:sectPr w:rsidR="00957E22" w:rsidRPr="000C7B26">
      <w:headerReference w:type="even" r:id="rId14"/>
      <w:headerReference w:type="default" r:id="rId15"/>
      <w:footerReference w:type="default" r:id="rId16"/>
      <w:headerReference w:type="first" r:id="rId17"/>
      <w:footerReference w:type="first" r:id="rId18"/>
      <w:pgSz w:w="11906" w:h="16838"/>
      <w:pgMar w:top="1418" w:right="1418"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197" w:rsidRDefault="009D7197">
      <w:pPr>
        <w:spacing w:before="0" w:line="240" w:lineRule="auto"/>
      </w:pPr>
      <w:r>
        <w:separator/>
      </w:r>
    </w:p>
  </w:endnote>
  <w:endnote w:type="continuationSeparator" w:id="0">
    <w:p w:rsidR="009D7197" w:rsidRDefault="009D719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200247B"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Che">
    <w:panose1 w:val="02030609000101010101"/>
    <w:charset w:val="81"/>
    <w:family w:val="modern"/>
    <w:pitch w:val="fixed"/>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E22" w:rsidRDefault="00D901B9">
    <w:pPr>
      <w:tabs>
        <w:tab w:val="left" w:pos="8364"/>
      </w:tabs>
      <w:spacing w:before="0"/>
      <w:rPr>
        <w:sz w:val="18"/>
        <w:szCs w:val="18"/>
      </w:rPr>
    </w:pPr>
    <w:r>
      <w:rPr>
        <w:rFonts w:ascii="Cambria" w:eastAsia="Cambria" w:hAnsi="Cambria" w:cs="Cambria"/>
        <w:i/>
        <w:sz w:val="18"/>
        <w:szCs w:val="18"/>
      </w:rPr>
      <w:t>P-ISSN: - E-ISSN:</w:t>
    </w:r>
    <w:r>
      <w:rPr>
        <w:rFonts w:ascii="Cambria" w:eastAsia="Cambria" w:hAnsi="Cambria" w:cs="Cambria"/>
        <w:i/>
        <w:sz w:val="18"/>
        <w:szCs w:val="18"/>
      </w:rPr>
      <w:tab/>
    </w:r>
    <w:r>
      <w:rPr>
        <w:i/>
        <w:sz w:val="18"/>
        <w:szCs w:val="18"/>
      </w:rPr>
      <w:t xml:space="preserve"> | </w:t>
    </w:r>
  </w:p>
  <w:p w:rsidR="00957E22" w:rsidRDefault="00957E22">
    <w:pPr>
      <w:tabs>
        <w:tab w:val="left" w:pos="8364"/>
      </w:tabs>
      <w:spacing w:before="0"/>
      <w:rPr>
        <w:rFonts w:ascii="Cambria" w:eastAsia="Cambria" w:hAnsi="Cambria" w:cs="Cambria"/>
        <w: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E22" w:rsidRDefault="00D901B9">
    <w:pPr>
      <w:tabs>
        <w:tab w:val="left" w:pos="8364"/>
      </w:tabs>
      <w:spacing w:before="0"/>
      <w:rPr>
        <w:rFonts w:ascii="Cambria" w:eastAsia="Cambria" w:hAnsi="Cambria" w:cs="Cambria"/>
        <w:i/>
        <w:sz w:val="18"/>
        <w:szCs w:val="18"/>
      </w:rPr>
    </w:pPr>
    <w:r>
      <w:rPr>
        <w:rFonts w:ascii="Cambria" w:eastAsia="Cambria" w:hAnsi="Cambria" w:cs="Cambria"/>
        <w:i/>
        <w:sz w:val="18"/>
        <w:szCs w:val="18"/>
      </w:rPr>
      <w:t>P-ISSN: - E-ISSN:</w:t>
    </w:r>
    <w:r>
      <w:rPr>
        <w:i/>
        <w:sz w:val="18"/>
        <w:szCs w:val="18"/>
      </w:rPr>
      <w:tab/>
      <w:t xml:space="preserve"> | </w:t>
    </w:r>
    <w:r>
      <w:rPr>
        <w:sz w:val="18"/>
        <w:szCs w:val="18"/>
      </w:rPr>
      <w:fldChar w:fldCharType="begin"/>
    </w:r>
    <w:r>
      <w:rPr>
        <w:sz w:val="18"/>
        <w:szCs w:val="18"/>
      </w:rPr>
      <w:instrText>PAGE</w:instrText>
    </w:r>
    <w:r>
      <w:rPr>
        <w:sz w:val="18"/>
        <w:szCs w:val="18"/>
      </w:rPr>
      <w:fldChar w:fldCharType="separate"/>
    </w:r>
    <w:r w:rsidR="003F507A">
      <w:rPr>
        <w:noProof/>
        <w:sz w:val="18"/>
        <w:szCs w:val="18"/>
      </w:rPr>
      <w:t>1</w:t>
    </w:r>
    <w:r>
      <w:rPr>
        <w:sz w:val="18"/>
        <w:szCs w:val="18"/>
      </w:rPr>
      <w:fldChar w:fldCharType="end"/>
    </w:r>
  </w:p>
  <w:p w:rsidR="00957E22" w:rsidRDefault="00957E22">
    <w:pPr>
      <w:pBdr>
        <w:top w:val="nil"/>
        <w:left w:val="nil"/>
        <w:bottom w:val="nil"/>
        <w:right w:val="nil"/>
        <w:between w:val="nil"/>
      </w:pBdr>
      <w:tabs>
        <w:tab w:val="center" w:pos="4320"/>
        <w:tab w:val="right" w:pos="8640"/>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197" w:rsidRDefault="009D7197">
      <w:pPr>
        <w:spacing w:before="0" w:line="240" w:lineRule="auto"/>
      </w:pPr>
      <w:r>
        <w:separator/>
      </w:r>
    </w:p>
  </w:footnote>
  <w:footnote w:type="continuationSeparator" w:id="0">
    <w:p w:rsidR="009D7197" w:rsidRDefault="009D7197">
      <w:pPr>
        <w:spacing w:before="0" w:line="240" w:lineRule="auto"/>
      </w:pPr>
      <w:r>
        <w:continuationSeparator/>
      </w:r>
    </w:p>
  </w:footnote>
  <w:footnote w:id="1">
    <w:p w:rsidR="00531BB0" w:rsidRPr="002E3A6C" w:rsidRDefault="00531BB0" w:rsidP="00531BB0">
      <w:pPr>
        <w:pStyle w:val="FootnoteText"/>
        <w:rPr>
          <w:lang w:val="en-US"/>
        </w:rPr>
      </w:pPr>
      <w:r>
        <w:rPr>
          <w:rStyle w:val="FootnoteReference"/>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E22" w:rsidRDefault="00D901B9">
    <w:pPr>
      <w:pBdr>
        <w:bottom w:val="single" w:sz="4" w:space="0" w:color="000000"/>
      </w:pBdr>
      <w:spacing w:before="0" w:line="240" w:lineRule="auto"/>
      <w:ind w:right="-2"/>
      <w:jc w:val="center"/>
      <w:rPr>
        <w:i/>
        <w:sz w:val="14"/>
        <w:szCs w:val="14"/>
      </w:rPr>
    </w:pPr>
    <w:r>
      <w:rPr>
        <w:sz w:val="16"/>
        <w:szCs w:val="16"/>
      </w:rPr>
      <w:t>First Author, Second Author (2021).  Journal of Education Technology. Vol. 5(3) PP. 443-451</w:t>
    </w:r>
  </w:p>
  <w:p w:rsidR="00957E22" w:rsidRDefault="00957E2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E22" w:rsidRDefault="00D901B9">
    <w:pPr>
      <w:pBdr>
        <w:bottom w:val="single" w:sz="4" w:space="0" w:color="000000"/>
      </w:pBdr>
      <w:spacing w:before="0" w:line="240" w:lineRule="auto"/>
      <w:ind w:right="-2"/>
      <w:jc w:val="center"/>
      <w:rPr>
        <w:rFonts w:ascii="Book Antiqua" w:eastAsia="Book Antiqua" w:hAnsi="Book Antiqua" w:cs="Book Antiqua"/>
        <w:i/>
        <w:sz w:val="18"/>
        <w:szCs w:val="18"/>
      </w:rPr>
    </w:pPr>
    <w:r>
      <w:rPr>
        <w:rFonts w:ascii="Book Antiqua" w:eastAsia="Book Antiqua" w:hAnsi="Book Antiqua" w:cs="Book Antiqua"/>
        <w:i/>
        <w:sz w:val="18"/>
        <w:szCs w:val="18"/>
      </w:rPr>
      <w:t>First Author, Second Author (2024).  Journal PHJ. Vol. ( ) PP. 443-451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E22" w:rsidRDefault="00D901B9">
    <w:pPr>
      <w:spacing w:before="0"/>
      <w:rPr>
        <w:rFonts w:ascii="Book Antiqua" w:eastAsia="Book Antiqua" w:hAnsi="Book Antiqua" w:cs="Book Antiqua"/>
        <w:sz w:val="18"/>
        <w:szCs w:val="18"/>
      </w:rPr>
    </w:pPr>
    <w:r>
      <w:rPr>
        <w:rFonts w:ascii="Book Antiqua" w:eastAsia="Book Antiqua" w:hAnsi="Book Antiqua" w:cs="Book Antiqua"/>
        <w:sz w:val="18"/>
        <w:szCs w:val="18"/>
      </w:rPr>
      <w:t>Public health Journal</w:t>
    </w:r>
  </w:p>
  <w:p w:rsidR="00957E22" w:rsidRDefault="00D901B9">
    <w:pPr>
      <w:spacing w:before="0" w:line="240" w:lineRule="auto"/>
      <w:rPr>
        <w:rFonts w:ascii="Book Antiqua" w:eastAsia="Book Antiqua" w:hAnsi="Book Antiqua" w:cs="Book Antiqua"/>
        <w:sz w:val="18"/>
        <w:szCs w:val="18"/>
      </w:rPr>
    </w:pPr>
    <w:proofErr w:type="gramStart"/>
    <w:r>
      <w:rPr>
        <w:rFonts w:ascii="Book Antiqua" w:eastAsia="Book Antiqua" w:hAnsi="Book Antiqua" w:cs="Book Antiqua"/>
        <w:sz w:val="18"/>
        <w:szCs w:val="18"/>
      </w:rPr>
      <w:t>Volume ,</w:t>
    </w:r>
    <w:proofErr w:type="gramEnd"/>
    <w:r>
      <w:rPr>
        <w:rFonts w:ascii="Book Antiqua" w:eastAsia="Book Antiqua" w:hAnsi="Book Antiqua" w:cs="Book Antiqua"/>
        <w:sz w:val="18"/>
        <w:szCs w:val="18"/>
      </w:rPr>
      <w:t xml:space="preserve"> Number , 2023 </w:t>
    </w:r>
  </w:p>
  <w:p w:rsidR="00957E22" w:rsidRDefault="00D901B9">
    <w:pPr>
      <w:spacing w:before="0" w:line="240" w:lineRule="auto"/>
      <w:rPr>
        <w:rFonts w:ascii="Book Antiqua" w:eastAsia="Book Antiqua" w:hAnsi="Book Antiqua" w:cs="Book Antiqua"/>
        <w:sz w:val="18"/>
        <w:szCs w:val="18"/>
      </w:rPr>
    </w:pPr>
    <w:r>
      <w:rPr>
        <w:rFonts w:ascii="Book Antiqua" w:eastAsia="Book Antiqua" w:hAnsi="Book Antiqua" w:cs="Book Antiqua"/>
        <w:sz w:val="18"/>
        <w:szCs w:val="18"/>
      </w:rPr>
      <w:t xml:space="preserve">E-ISSN: - </w:t>
    </w:r>
  </w:p>
  <w:p w:rsidR="00957E22" w:rsidRDefault="00D901B9">
    <w:pPr>
      <w:spacing w:before="0" w:line="240" w:lineRule="auto"/>
      <w:rPr>
        <w:rFonts w:ascii="Book Antiqua" w:eastAsia="Book Antiqua" w:hAnsi="Book Antiqua" w:cs="Book Antiqua"/>
        <w:sz w:val="18"/>
        <w:szCs w:val="18"/>
      </w:rPr>
    </w:pPr>
    <w:r>
      <w:rPr>
        <w:rFonts w:ascii="Book Antiqua" w:eastAsia="Book Antiqua" w:hAnsi="Book Antiqua" w:cs="Book Antiqua"/>
        <w:sz w:val="18"/>
        <w:szCs w:val="18"/>
      </w:rPr>
      <w:t xml:space="preserve">Open Access: </w:t>
    </w:r>
    <w:hyperlink r:id="rId1">
      <w:r>
        <w:rPr>
          <w:rFonts w:ascii="Book Antiqua" w:eastAsia="Book Antiqua" w:hAnsi="Book Antiqua" w:cs="Book Antiqua"/>
          <w:color w:val="0000FF"/>
          <w:sz w:val="18"/>
          <w:szCs w:val="18"/>
          <w:u w:val="single"/>
        </w:rPr>
        <w:t>https://teewanjournal.com/index.php/phj/index</w:t>
      </w:r>
    </w:hyperlink>
    <w:r>
      <w:rPr>
        <w:rFonts w:ascii="Book Antiqua" w:eastAsia="Book Antiqua" w:hAnsi="Book Antiqua" w:cs="Book Antiqua"/>
        <w:sz w:val="18"/>
        <w:szCs w:val="18"/>
      </w:rPr>
      <w:t xml:space="preserve"> </w:t>
    </w:r>
  </w:p>
  <w:p w:rsidR="00957E22" w:rsidRDefault="00D901B9">
    <w:pPr>
      <w:pBdr>
        <w:bottom w:val="single" w:sz="12" w:space="1" w:color="000000"/>
      </w:pBdr>
      <w:spacing w:before="0" w:line="240" w:lineRule="auto"/>
      <w:jc w:val="left"/>
      <w:rPr>
        <w:rFonts w:ascii="Cambria" w:eastAsia="Cambria" w:hAnsi="Cambria" w:cs="Cambria"/>
        <w:sz w:val="8"/>
        <w:szCs w:val="8"/>
      </w:rPr>
    </w:pPr>
    <w:r>
      <w:rPr>
        <w:noProof/>
        <w:lang w:val="en-US" w:eastAsia="en-US"/>
      </w:rPr>
      <mc:AlternateContent>
        <mc:Choice Requires="wps">
          <w:drawing>
            <wp:anchor distT="4294967295" distB="4294967295" distL="114300" distR="114300" simplePos="0" relativeHeight="251658240" behindDoc="0" locked="0" layoutInCell="1" hidden="0" allowOverlap="1">
              <wp:simplePos x="0" y="0"/>
              <wp:positionH relativeFrom="column">
                <wp:posOffset>-12699</wp:posOffset>
              </wp:positionH>
              <wp:positionV relativeFrom="paragraph">
                <wp:posOffset>68596</wp:posOffset>
              </wp:positionV>
              <wp:extent cx="0" cy="12700"/>
              <wp:effectExtent l="0" t="0" r="0" b="0"/>
              <wp:wrapNone/>
              <wp:docPr id="15" name="Straight Arrow Connector 15"/>
              <wp:cNvGraphicFramePr/>
              <a:graphic xmlns:a="http://schemas.openxmlformats.org/drawingml/2006/main">
                <a:graphicData uri="http://schemas.microsoft.com/office/word/2010/wordprocessingShape">
                  <wps:wsp>
                    <wps:cNvCnPr/>
                    <wps:spPr>
                      <a:xfrm>
                        <a:off x="2537713" y="3780000"/>
                        <a:ext cx="5616575" cy="0"/>
                      </a:xfrm>
                      <a:prstGeom prst="straightConnector1">
                        <a:avLst/>
                      </a:prstGeom>
                      <a:noFill/>
                      <a:ln w="12700" cap="flat" cmpd="sng">
                        <a:solidFill>
                          <a:srgbClr val="ED7D31"/>
                        </a:solidFill>
                        <a:prstDash val="solid"/>
                        <a:miter lim="800000"/>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-12699</wp:posOffset>
              </wp:positionH>
              <wp:positionV relativeFrom="paragraph">
                <wp:posOffset>68596</wp:posOffset>
              </wp:positionV>
              <wp:extent cx="0" cy="12700"/>
              <wp:effectExtent b="0" l="0" r="0" t="0"/>
              <wp:wrapNone/>
              <wp:docPr id="15" name="image4.png"/>
              <a:graphic>
                <a:graphicData uri="http://schemas.openxmlformats.org/drawingml/2006/picture">
                  <pic:pic>
                    <pic:nvPicPr>
                      <pic:cNvPr id="0" name="image4.png"/>
                      <pic:cNvPicPr preferRelativeResize="0"/>
                    </pic:nvPicPr>
                    <pic:blipFill>
                      <a:blip r:embed="rId4"/>
                      <a:srcRect/>
                      <a:stretch>
                        <a:fillRect/>
                      </a:stretch>
                    </pic:blipFill>
                    <pic:spPr>
                      <a:xfrm>
                        <a:off x="0" y="0"/>
                        <a:ext cx="0" cy="1270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F3D2B978"/>
    <w:lvl w:ilvl="0">
      <w:start w:val="1"/>
      <w:numFmt w:val="decimal"/>
      <w:suff w:val="space"/>
      <w:lvlText w:val="(%1)"/>
      <w:lvlJc w:val="left"/>
    </w:lvl>
  </w:abstractNum>
  <w:abstractNum w:abstractNumId="1">
    <w:nsid w:val="00000002"/>
    <w:multiLevelType w:val="singleLevel"/>
    <w:tmpl w:val="24F967E9"/>
    <w:lvl w:ilvl="0">
      <w:start w:val="1"/>
      <w:numFmt w:val="decimal"/>
      <w:suff w:val="space"/>
      <w:lvlText w:val="(%1)"/>
      <w:lvlJc w:val="left"/>
      <w:pPr>
        <w:ind w:left="60" w:firstLine="0"/>
      </w:pPr>
    </w:lvl>
  </w:abstractNum>
  <w:abstractNum w:abstractNumId="2">
    <w:nsid w:val="00000003"/>
    <w:multiLevelType w:val="singleLevel"/>
    <w:tmpl w:val="7807F7D0"/>
    <w:lvl w:ilvl="0">
      <w:start w:val="1"/>
      <w:numFmt w:val="decimal"/>
      <w:suff w:val="space"/>
      <w:lvlText w:val="(%1)"/>
      <w:lvlJc w:val="left"/>
      <w:pPr>
        <w:ind w:left="60" w:firstLine="0"/>
      </w:pPr>
    </w:lvl>
  </w:abstractNum>
  <w:abstractNum w:abstractNumId="3">
    <w:nsid w:val="0D150111"/>
    <w:multiLevelType w:val="hybridMultilevel"/>
    <w:tmpl w:val="406CB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407AED"/>
    <w:multiLevelType w:val="hybridMultilevel"/>
    <w:tmpl w:val="233060D0"/>
    <w:lvl w:ilvl="0" w:tplc="F706354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B2B45"/>
    <w:multiLevelType w:val="hybridMultilevel"/>
    <w:tmpl w:val="81B2FA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7703E5"/>
    <w:multiLevelType w:val="hybridMultilevel"/>
    <w:tmpl w:val="1B84DB6E"/>
    <w:lvl w:ilvl="0" w:tplc="AE00AF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9F683F"/>
    <w:multiLevelType w:val="hybridMultilevel"/>
    <w:tmpl w:val="EC18D4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82314E"/>
    <w:multiLevelType w:val="hybridMultilevel"/>
    <w:tmpl w:val="4B6E24A2"/>
    <w:lvl w:ilvl="0" w:tplc="27BE0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527D8C"/>
    <w:multiLevelType w:val="hybridMultilevel"/>
    <w:tmpl w:val="4A7CCE3A"/>
    <w:lvl w:ilvl="0" w:tplc="8A160E8C">
      <w:start w:val="1"/>
      <w:numFmt w:val="decimal"/>
      <w:lvlText w:val="%1"/>
      <w:lvlJc w:val="center"/>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0">
    <w:nsid w:val="2C8C20D8"/>
    <w:multiLevelType w:val="hybridMultilevel"/>
    <w:tmpl w:val="2FC4E8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473FD6"/>
    <w:multiLevelType w:val="hybridMultilevel"/>
    <w:tmpl w:val="695A1788"/>
    <w:lvl w:ilvl="0" w:tplc="04090011">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2">
    <w:nsid w:val="35ED14BE"/>
    <w:multiLevelType w:val="hybridMultilevel"/>
    <w:tmpl w:val="FFEA7B4A"/>
    <w:lvl w:ilvl="0" w:tplc="8A160E8C">
      <w:start w:val="1"/>
      <w:numFmt w:val="decimal"/>
      <w:lvlText w:val="%1"/>
      <w:lvlJc w:val="center"/>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3">
    <w:nsid w:val="3637145D"/>
    <w:multiLevelType w:val="hybridMultilevel"/>
    <w:tmpl w:val="D17C1DAC"/>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36854CD2"/>
    <w:multiLevelType w:val="hybridMultilevel"/>
    <w:tmpl w:val="CF22F890"/>
    <w:lvl w:ilvl="0" w:tplc="8A160E8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8F790D"/>
    <w:multiLevelType w:val="hybridMultilevel"/>
    <w:tmpl w:val="11647624"/>
    <w:lvl w:ilvl="0" w:tplc="F7366C1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AD3019"/>
    <w:multiLevelType w:val="hybridMultilevel"/>
    <w:tmpl w:val="F0F2352C"/>
    <w:lvl w:ilvl="0" w:tplc="8A160E8C">
      <w:start w:val="1"/>
      <w:numFmt w:val="decimal"/>
      <w:lvlText w:val="%1"/>
      <w:lvlJc w:val="center"/>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7">
    <w:nsid w:val="467A029D"/>
    <w:multiLevelType w:val="hybridMultilevel"/>
    <w:tmpl w:val="BD305A74"/>
    <w:lvl w:ilvl="0" w:tplc="A964F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4A72E5"/>
    <w:multiLevelType w:val="hybridMultilevel"/>
    <w:tmpl w:val="19B227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F45302"/>
    <w:multiLevelType w:val="hybridMultilevel"/>
    <w:tmpl w:val="77149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1E1FD5"/>
    <w:multiLevelType w:val="hybridMultilevel"/>
    <w:tmpl w:val="338E2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7955FB"/>
    <w:multiLevelType w:val="hybridMultilevel"/>
    <w:tmpl w:val="120EFBC8"/>
    <w:lvl w:ilvl="0" w:tplc="C03EAF7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210AA9"/>
    <w:multiLevelType w:val="hybridMultilevel"/>
    <w:tmpl w:val="16EE2BC4"/>
    <w:lvl w:ilvl="0" w:tplc="487E7CEE">
      <w:start w:val="1"/>
      <w:numFmt w:val="upperLetter"/>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746725A"/>
    <w:multiLevelType w:val="hybridMultilevel"/>
    <w:tmpl w:val="681EBCA4"/>
    <w:lvl w:ilvl="0" w:tplc="04090019">
      <w:start w:val="1"/>
      <w:numFmt w:val="lowerLetter"/>
      <w:lvlText w:val="%1."/>
      <w:lvlJc w:val="left"/>
      <w:pPr>
        <w:ind w:left="1502" w:hanging="360"/>
      </w:p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24">
    <w:nsid w:val="5D5125E1"/>
    <w:multiLevelType w:val="singleLevel"/>
    <w:tmpl w:val="C082E040"/>
    <w:lvl w:ilvl="0">
      <w:start w:val="12"/>
      <w:numFmt w:val="decimal"/>
      <w:lvlText w:val="%1."/>
      <w:lvlJc w:val="left"/>
      <w:pPr>
        <w:tabs>
          <w:tab w:val="left" w:pos="312"/>
        </w:tabs>
      </w:pPr>
    </w:lvl>
  </w:abstractNum>
  <w:abstractNum w:abstractNumId="25">
    <w:nsid w:val="63DC2F66"/>
    <w:multiLevelType w:val="hybridMultilevel"/>
    <w:tmpl w:val="25604C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FF3DAA"/>
    <w:multiLevelType w:val="hybridMultilevel"/>
    <w:tmpl w:val="AE3CDED0"/>
    <w:lvl w:ilvl="0" w:tplc="3874188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04556F"/>
    <w:multiLevelType w:val="hybridMultilevel"/>
    <w:tmpl w:val="96BC2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834FCA"/>
    <w:multiLevelType w:val="hybridMultilevel"/>
    <w:tmpl w:val="8CB20C80"/>
    <w:lvl w:ilvl="0" w:tplc="6070F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C46931"/>
    <w:multiLevelType w:val="hybridMultilevel"/>
    <w:tmpl w:val="6FF0A50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26"/>
  </w:num>
  <w:num w:numId="4">
    <w:abstractNumId w:val="24"/>
  </w:num>
  <w:num w:numId="5">
    <w:abstractNumId w:val="0"/>
  </w:num>
  <w:num w:numId="6">
    <w:abstractNumId w:val="15"/>
  </w:num>
  <w:num w:numId="7">
    <w:abstractNumId w:val="4"/>
  </w:num>
  <w:num w:numId="8">
    <w:abstractNumId w:val="21"/>
  </w:num>
  <w:num w:numId="9">
    <w:abstractNumId w:val="13"/>
  </w:num>
  <w:num w:numId="10">
    <w:abstractNumId w:val="20"/>
  </w:num>
  <w:num w:numId="11">
    <w:abstractNumId w:val="10"/>
  </w:num>
  <w:num w:numId="12">
    <w:abstractNumId w:val="17"/>
  </w:num>
  <w:num w:numId="13">
    <w:abstractNumId w:val="6"/>
  </w:num>
  <w:num w:numId="14">
    <w:abstractNumId w:val="22"/>
  </w:num>
  <w:num w:numId="15">
    <w:abstractNumId w:val="29"/>
  </w:num>
  <w:num w:numId="16">
    <w:abstractNumId w:val="19"/>
  </w:num>
  <w:num w:numId="17">
    <w:abstractNumId w:val="23"/>
  </w:num>
  <w:num w:numId="18">
    <w:abstractNumId w:val="7"/>
  </w:num>
  <w:num w:numId="19">
    <w:abstractNumId w:val="5"/>
  </w:num>
  <w:num w:numId="20">
    <w:abstractNumId w:val="18"/>
  </w:num>
  <w:num w:numId="21">
    <w:abstractNumId w:val="8"/>
  </w:num>
  <w:num w:numId="22">
    <w:abstractNumId w:val="9"/>
  </w:num>
  <w:num w:numId="23">
    <w:abstractNumId w:val="27"/>
  </w:num>
  <w:num w:numId="24">
    <w:abstractNumId w:val="12"/>
  </w:num>
  <w:num w:numId="25">
    <w:abstractNumId w:val="3"/>
  </w:num>
  <w:num w:numId="26">
    <w:abstractNumId w:val="14"/>
  </w:num>
  <w:num w:numId="27">
    <w:abstractNumId w:val="16"/>
  </w:num>
  <w:num w:numId="28">
    <w:abstractNumId w:val="11"/>
  </w:num>
  <w:num w:numId="29">
    <w:abstractNumId w:val="25"/>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57E22"/>
    <w:rsid w:val="000C7B26"/>
    <w:rsid w:val="003F507A"/>
    <w:rsid w:val="00531BB0"/>
    <w:rsid w:val="00694552"/>
    <w:rsid w:val="007F4FAB"/>
    <w:rsid w:val="00957E22"/>
    <w:rsid w:val="009D7197"/>
    <w:rsid w:val="00D901B9"/>
    <w:rsid w:val="00DE4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US" w:bidi="ar-SA"/>
      </w:rPr>
    </w:rPrDefault>
    <w:pPrDefault>
      <w:pPr>
        <w:spacing w:before="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012"/>
    <w:pPr>
      <w:spacing w:line="260" w:lineRule="atLeast"/>
    </w:pPr>
    <w:rPr>
      <w:lang w:eastAsia="tr-TR"/>
    </w:rPr>
  </w:style>
  <w:style w:type="paragraph" w:styleId="Heading1">
    <w:name w:val="heading 1"/>
    <w:basedOn w:val="Normal"/>
    <w:next w:val="Normal"/>
    <w:link w:val="Heading1Char"/>
    <w:qFormat/>
    <w:rsid w:val="00277012"/>
    <w:pPr>
      <w:keepNext/>
      <w:spacing w:before="240"/>
      <w:jc w:val="center"/>
      <w:outlineLvl w:val="0"/>
    </w:pPr>
    <w:rPr>
      <w:b/>
      <w:cap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4FDC"/>
    <w:pPr>
      <w:spacing w:before="0" w:line="240" w:lineRule="auto"/>
      <w:contextualSpacing/>
    </w:pPr>
    <w:rPr>
      <w:rFonts w:ascii="Calibri Light" w:hAnsi="Calibri Light"/>
      <w:spacing w:val="-10"/>
      <w:kern w:val="28"/>
      <w:sz w:val="56"/>
      <w:szCs w:val="56"/>
    </w:rPr>
  </w:style>
  <w:style w:type="character" w:customStyle="1" w:styleId="Heading1Char">
    <w:name w:val="Heading 1 Char"/>
    <w:link w:val="Heading1"/>
    <w:rsid w:val="00277012"/>
    <w:rPr>
      <w:rFonts w:ascii="Times New Roman" w:eastAsia="Times New Roman" w:hAnsi="Times New Roman" w:cs="Times New Roman"/>
      <w:b/>
      <w:caps/>
      <w:sz w:val="24"/>
      <w:szCs w:val="20"/>
      <w:lang w:val="en-AU" w:eastAsia="tr-TR"/>
    </w:rPr>
  </w:style>
  <w:style w:type="paragraph" w:styleId="Footer">
    <w:name w:val="footer"/>
    <w:basedOn w:val="Normal"/>
    <w:link w:val="FooterChar"/>
    <w:uiPriority w:val="99"/>
    <w:rsid w:val="00277012"/>
    <w:pPr>
      <w:tabs>
        <w:tab w:val="center" w:pos="4320"/>
        <w:tab w:val="right" w:pos="8640"/>
      </w:tabs>
    </w:pPr>
  </w:style>
  <w:style w:type="character" w:customStyle="1" w:styleId="FooterChar">
    <w:name w:val="Footer Char"/>
    <w:link w:val="Footer"/>
    <w:uiPriority w:val="99"/>
    <w:rsid w:val="00277012"/>
    <w:rPr>
      <w:rFonts w:ascii="Times New Roman" w:eastAsia="Times New Roman" w:hAnsi="Times New Roman" w:cs="Times New Roman"/>
      <w:sz w:val="24"/>
      <w:szCs w:val="20"/>
      <w:lang w:val="en-AU" w:eastAsia="tr-TR"/>
    </w:rPr>
  </w:style>
  <w:style w:type="paragraph" w:styleId="Header">
    <w:name w:val="header"/>
    <w:basedOn w:val="Normal"/>
    <w:link w:val="HeaderChar"/>
    <w:uiPriority w:val="99"/>
    <w:rsid w:val="00277012"/>
    <w:pPr>
      <w:tabs>
        <w:tab w:val="right" w:pos="9270"/>
      </w:tabs>
      <w:spacing w:before="0"/>
      <w:ind w:right="158"/>
    </w:pPr>
    <w:rPr>
      <w:i/>
    </w:rPr>
  </w:style>
  <w:style w:type="character" w:customStyle="1" w:styleId="HeaderChar">
    <w:name w:val="Header Char"/>
    <w:link w:val="Header"/>
    <w:uiPriority w:val="99"/>
    <w:rsid w:val="00277012"/>
    <w:rPr>
      <w:rFonts w:ascii="Times New Roman" w:eastAsia="Times New Roman" w:hAnsi="Times New Roman" w:cs="Times New Roman"/>
      <w:i/>
      <w:sz w:val="24"/>
      <w:szCs w:val="20"/>
      <w:lang w:val="en-AU" w:eastAsia="tr-TR"/>
    </w:rPr>
  </w:style>
  <w:style w:type="paragraph" w:customStyle="1" w:styleId="reference">
    <w:name w:val="reference"/>
    <w:basedOn w:val="Normal"/>
    <w:rsid w:val="00277012"/>
    <w:pPr>
      <w:keepLines/>
      <w:spacing w:before="0" w:line="220" w:lineRule="atLeast"/>
      <w:ind w:left="560" w:hanging="560"/>
    </w:pPr>
  </w:style>
  <w:style w:type="character" w:styleId="Hyperlink">
    <w:name w:val="Hyperlink"/>
    <w:rsid w:val="00277012"/>
    <w:rPr>
      <w:color w:val="0000FF"/>
      <w:u w:val="single"/>
    </w:rPr>
  </w:style>
  <w:style w:type="paragraph" w:customStyle="1" w:styleId="author">
    <w:name w:val="author"/>
    <w:basedOn w:val="Normal"/>
    <w:qFormat/>
    <w:rsid w:val="00277012"/>
    <w:pPr>
      <w:spacing w:before="0"/>
      <w:jc w:val="right"/>
    </w:p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277012"/>
    <w:pPr>
      <w:spacing w:before="0"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rsid w:val="00277012"/>
    <w:rPr>
      <w:rFonts w:ascii="Calibri" w:eastAsia="Calibri" w:hAnsi="Calibri" w:cs="Times New Roman"/>
      <w:lang w:val="en-AU" w:eastAsia="tr-TR"/>
    </w:rPr>
  </w:style>
  <w:style w:type="table" w:styleId="TableGrid">
    <w:name w:val="Table Grid"/>
    <w:basedOn w:val="TableNormal"/>
    <w:qFormat/>
    <w:rsid w:val="00277012"/>
    <w:pPr>
      <w:ind w:left="8221" w:hanging="8204"/>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igureTitle">
    <w:name w:val="FigureTitle"/>
    <w:basedOn w:val="Normal"/>
    <w:rsid w:val="00277012"/>
    <w:pPr>
      <w:widowControl w:val="0"/>
      <w:autoSpaceDE w:val="0"/>
      <w:autoSpaceDN w:val="0"/>
      <w:adjustRightInd w:val="0"/>
      <w:spacing w:before="0" w:after="120" w:line="360" w:lineRule="auto"/>
      <w:ind w:firstLine="340"/>
      <w:jc w:val="center"/>
      <w:textAlignment w:val="baseline"/>
    </w:pPr>
    <w:rPr>
      <w:rFonts w:eastAsia="BatangChe"/>
      <w:i/>
      <w:lang w:val="en-US" w:eastAsia="ko-KR"/>
    </w:rPr>
  </w:style>
  <w:style w:type="paragraph" w:customStyle="1" w:styleId="Equation">
    <w:name w:val="Equation"/>
    <w:basedOn w:val="Normal"/>
    <w:rsid w:val="00277012"/>
    <w:pPr>
      <w:widowControl w:val="0"/>
      <w:tabs>
        <w:tab w:val="left" w:pos="0"/>
        <w:tab w:val="center" w:pos="2268"/>
        <w:tab w:val="right" w:pos="4706"/>
      </w:tabs>
      <w:autoSpaceDE w:val="0"/>
      <w:autoSpaceDN w:val="0"/>
      <w:adjustRightInd w:val="0"/>
      <w:spacing w:before="120" w:after="120" w:line="360" w:lineRule="auto"/>
      <w:textAlignment w:val="baseline"/>
    </w:pPr>
    <w:rPr>
      <w:rFonts w:eastAsia="BatangChe"/>
      <w:sz w:val="22"/>
      <w:lang w:val="en-US" w:eastAsia="ko-KR"/>
    </w:rPr>
  </w:style>
  <w:style w:type="paragraph" w:styleId="IntenseQuote">
    <w:name w:val="Intense Quote"/>
    <w:basedOn w:val="Normal"/>
    <w:next w:val="Normal"/>
    <w:link w:val="IntenseQuoteChar"/>
    <w:uiPriority w:val="30"/>
    <w:qFormat/>
    <w:rsid w:val="00854FD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54FDC"/>
    <w:rPr>
      <w:rFonts w:ascii="Times New Roman" w:eastAsia="Times New Roman" w:hAnsi="Times New Roman" w:cs="Times New Roman"/>
      <w:i/>
      <w:iCs/>
      <w:color w:val="4472C4"/>
      <w:sz w:val="24"/>
      <w:szCs w:val="20"/>
      <w:lang w:val="en-AU" w:eastAsia="tr-TR"/>
    </w:rPr>
  </w:style>
  <w:style w:type="paragraph" w:customStyle="1" w:styleId="Style1">
    <w:name w:val="Style1"/>
    <w:basedOn w:val="Title"/>
    <w:next w:val="Normal"/>
    <w:link w:val="Style1Char"/>
    <w:qFormat/>
    <w:rsid w:val="00854FDC"/>
    <w:rPr>
      <w:rFonts w:ascii="Book Antiqua" w:hAnsi="Book Antiqua"/>
      <w:color w:val="1F3864"/>
      <w:sz w:val="18"/>
      <w:szCs w:val="18"/>
    </w:rPr>
  </w:style>
  <w:style w:type="character" w:customStyle="1" w:styleId="TitleChar">
    <w:name w:val="Title Char"/>
    <w:link w:val="Title"/>
    <w:uiPriority w:val="10"/>
    <w:rsid w:val="00854FDC"/>
    <w:rPr>
      <w:rFonts w:ascii="Calibri Light" w:eastAsia="Times New Roman" w:hAnsi="Calibri Light" w:cs="Times New Roman"/>
      <w:spacing w:val="-10"/>
      <w:kern w:val="28"/>
      <w:sz w:val="56"/>
      <w:szCs w:val="56"/>
      <w:lang w:val="en-AU" w:eastAsia="tr-TR"/>
    </w:rPr>
  </w:style>
  <w:style w:type="character" w:customStyle="1" w:styleId="Style1Char">
    <w:name w:val="Style1 Char"/>
    <w:link w:val="Style1"/>
    <w:rsid w:val="00854FDC"/>
    <w:rPr>
      <w:rFonts w:ascii="Book Antiqua" w:eastAsia="Times New Roman" w:hAnsi="Book Antiqua" w:cs="Times New Roman"/>
      <w:color w:val="1F3864"/>
      <w:spacing w:val="-10"/>
      <w:kern w:val="28"/>
      <w:sz w:val="18"/>
      <w:szCs w:val="18"/>
      <w:lang w:val="en-AU" w:eastAsia="tr-TR"/>
    </w:rPr>
  </w:style>
  <w:style w:type="character" w:customStyle="1" w:styleId="UnresolvedMention1">
    <w:name w:val="Unresolved Mention1"/>
    <w:uiPriority w:val="99"/>
    <w:semiHidden/>
    <w:unhideWhenUsed/>
    <w:rsid w:val="00AE62EE"/>
    <w:rPr>
      <w:color w:val="605E5C"/>
      <w:shd w:val="clear" w:color="auto" w:fill="E1DFDD"/>
    </w:rPr>
  </w:style>
  <w:style w:type="character" w:styleId="FollowedHyperlink">
    <w:name w:val="FollowedHyperlink"/>
    <w:uiPriority w:val="99"/>
    <w:semiHidden/>
    <w:unhideWhenUsed/>
    <w:rsid w:val="004C5964"/>
    <w:rPr>
      <w:color w:val="800080"/>
      <w:u w:val="single"/>
    </w:rPr>
  </w:style>
  <w:style w:type="character" w:customStyle="1" w:styleId="UnresolvedMention">
    <w:name w:val="Unresolved Mention"/>
    <w:basedOn w:val="DefaultParagraphFont"/>
    <w:uiPriority w:val="99"/>
    <w:semiHidden/>
    <w:unhideWhenUsed/>
    <w:rsid w:val="00A36934"/>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7F4FA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FAB"/>
    <w:rPr>
      <w:rFonts w:ascii="Tahoma" w:hAnsi="Tahoma" w:cs="Tahoma"/>
      <w:sz w:val="16"/>
      <w:szCs w:val="16"/>
      <w:lang w:eastAsia="tr-TR"/>
    </w:rPr>
  </w:style>
  <w:style w:type="paragraph" w:styleId="FootnoteText">
    <w:name w:val="footnote text"/>
    <w:basedOn w:val="Normal"/>
    <w:link w:val="FootnoteTextChar"/>
    <w:uiPriority w:val="99"/>
    <w:semiHidden/>
    <w:unhideWhenUsed/>
    <w:rsid w:val="00531BB0"/>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531BB0"/>
    <w:rPr>
      <w:sz w:val="20"/>
      <w:szCs w:val="20"/>
      <w:lang w:eastAsia="tr-TR"/>
    </w:rPr>
  </w:style>
  <w:style w:type="character" w:styleId="FootnoteReference">
    <w:name w:val="footnote reference"/>
    <w:basedOn w:val="DefaultParagraphFont"/>
    <w:uiPriority w:val="99"/>
    <w:semiHidden/>
    <w:unhideWhenUsed/>
    <w:rsid w:val="00531BB0"/>
    <w:rPr>
      <w:vertAlign w:val="superscript"/>
    </w:rPr>
  </w:style>
  <w:style w:type="character" w:customStyle="1" w:styleId="footnotemark">
    <w:name w:val="footnote mark"/>
    <w:hidden/>
    <w:rsid w:val="00531BB0"/>
    <w:rPr>
      <w:rFonts w:ascii="Times New Roman" w:eastAsia="Times New Roman" w:hAnsi="Times New Roman" w:cs="Times New Roman"/>
      <w:color w:val="221F1F"/>
      <w:sz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US" w:bidi="ar-SA"/>
      </w:rPr>
    </w:rPrDefault>
    <w:pPrDefault>
      <w:pPr>
        <w:spacing w:before="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012"/>
    <w:pPr>
      <w:spacing w:line="260" w:lineRule="atLeast"/>
    </w:pPr>
    <w:rPr>
      <w:lang w:eastAsia="tr-TR"/>
    </w:rPr>
  </w:style>
  <w:style w:type="paragraph" w:styleId="Heading1">
    <w:name w:val="heading 1"/>
    <w:basedOn w:val="Normal"/>
    <w:next w:val="Normal"/>
    <w:link w:val="Heading1Char"/>
    <w:qFormat/>
    <w:rsid w:val="00277012"/>
    <w:pPr>
      <w:keepNext/>
      <w:spacing w:before="240"/>
      <w:jc w:val="center"/>
      <w:outlineLvl w:val="0"/>
    </w:pPr>
    <w:rPr>
      <w:b/>
      <w:cap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4FDC"/>
    <w:pPr>
      <w:spacing w:before="0" w:line="240" w:lineRule="auto"/>
      <w:contextualSpacing/>
    </w:pPr>
    <w:rPr>
      <w:rFonts w:ascii="Calibri Light" w:hAnsi="Calibri Light"/>
      <w:spacing w:val="-10"/>
      <w:kern w:val="28"/>
      <w:sz w:val="56"/>
      <w:szCs w:val="56"/>
    </w:rPr>
  </w:style>
  <w:style w:type="character" w:customStyle="1" w:styleId="Heading1Char">
    <w:name w:val="Heading 1 Char"/>
    <w:link w:val="Heading1"/>
    <w:rsid w:val="00277012"/>
    <w:rPr>
      <w:rFonts w:ascii="Times New Roman" w:eastAsia="Times New Roman" w:hAnsi="Times New Roman" w:cs="Times New Roman"/>
      <w:b/>
      <w:caps/>
      <w:sz w:val="24"/>
      <w:szCs w:val="20"/>
      <w:lang w:val="en-AU" w:eastAsia="tr-TR"/>
    </w:rPr>
  </w:style>
  <w:style w:type="paragraph" w:styleId="Footer">
    <w:name w:val="footer"/>
    <w:basedOn w:val="Normal"/>
    <w:link w:val="FooterChar"/>
    <w:uiPriority w:val="99"/>
    <w:rsid w:val="00277012"/>
    <w:pPr>
      <w:tabs>
        <w:tab w:val="center" w:pos="4320"/>
        <w:tab w:val="right" w:pos="8640"/>
      </w:tabs>
    </w:pPr>
  </w:style>
  <w:style w:type="character" w:customStyle="1" w:styleId="FooterChar">
    <w:name w:val="Footer Char"/>
    <w:link w:val="Footer"/>
    <w:uiPriority w:val="99"/>
    <w:rsid w:val="00277012"/>
    <w:rPr>
      <w:rFonts w:ascii="Times New Roman" w:eastAsia="Times New Roman" w:hAnsi="Times New Roman" w:cs="Times New Roman"/>
      <w:sz w:val="24"/>
      <w:szCs w:val="20"/>
      <w:lang w:val="en-AU" w:eastAsia="tr-TR"/>
    </w:rPr>
  </w:style>
  <w:style w:type="paragraph" w:styleId="Header">
    <w:name w:val="header"/>
    <w:basedOn w:val="Normal"/>
    <w:link w:val="HeaderChar"/>
    <w:uiPriority w:val="99"/>
    <w:rsid w:val="00277012"/>
    <w:pPr>
      <w:tabs>
        <w:tab w:val="right" w:pos="9270"/>
      </w:tabs>
      <w:spacing w:before="0"/>
      <w:ind w:right="158"/>
    </w:pPr>
    <w:rPr>
      <w:i/>
    </w:rPr>
  </w:style>
  <w:style w:type="character" w:customStyle="1" w:styleId="HeaderChar">
    <w:name w:val="Header Char"/>
    <w:link w:val="Header"/>
    <w:uiPriority w:val="99"/>
    <w:rsid w:val="00277012"/>
    <w:rPr>
      <w:rFonts w:ascii="Times New Roman" w:eastAsia="Times New Roman" w:hAnsi="Times New Roman" w:cs="Times New Roman"/>
      <w:i/>
      <w:sz w:val="24"/>
      <w:szCs w:val="20"/>
      <w:lang w:val="en-AU" w:eastAsia="tr-TR"/>
    </w:rPr>
  </w:style>
  <w:style w:type="paragraph" w:customStyle="1" w:styleId="reference">
    <w:name w:val="reference"/>
    <w:basedOn w:val="Normal"/>
    <w:rsid w:val="00277012"/>
    <w:pPr>
      <w:keepLines/>
      <w:spacing w:before="0" w:line="220" w:lineRule="atLeast"/>
      <w:ind w:left="560" w:hanging="560"/>
    </w:pPr>
  </w:style>
  <w:style w:type="character" w:styleId="Hyperlink">
    <w:name w:val="Hyperlink"/>
    <w:rsid w:val="00277012"/>
    <w:rPr>
      <w:color w:val="0000FF"/>
      <w:u w:val="single"/>
    </w:rPr>
  </w:style>
  <w:style w:type="paragraph" w:customStyle="1" w:styleId="author">
    <w:name w:val="author"/>
    <w:basedOn w:val="Normal"/>
    <w:qFormat/>
    <w:rsid w:val="00277012"/>
    <w:pPr>
      <w:spacing w:before="0"/>
      <w:jc w:val="right"/>
    </w:p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277012"/>
    <w:pPr>
      <w:spacing w:before="0"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rsid w:val="00277012"/>
    <w:rPr>
      <w:rFonts w:ascii="Calibri" w:eastAsia="Calibri" w:hAnsi="Calibri" w:cs="Times New Roman"/>
      <w:lang w:val="en-AU" w:eastAsia="tr-TR"/>
    </w:rPr>
  </w:style>
  <w:style w:type="table" w:styleId="TableGrid">
    <w:name w:val="Table Grid"/>
    <w:basedOn w:val="TableNormal"/>
    <w:qFormat/>
    <w:rsid w:val="00277012"/>
    <w:pPr>
      <w:ind w:left="8221" w:hanging="8204"/>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igureTitle">
    <w:name w:val="FigureTitle"/>
    <w:basedOn w:val="Normal"/>
    <w:rsid w:val="00277012"/>
    <w:pPr>
      <w:widowControl w:val="0"/>
      <w:autoSpaceDE w:val="0"/>
      <w:autoSpaceDN w:val="0"/>
      <w:adjustRightInd w:val="0"/>
      <w:spacing w:before="0" w:after="120" w:line="360" w:lineRule="auto"/>
      <w:ind w:firstLine="340"/>
      <w:jc w:val="center"/>
      <w:textAlignment w:val="baseline"/>
    </w:pPr>
    <w:rPr>
      <w:rFonts w:eastAsia="BatangChe"/>
      <w:i/>
      <w:lang w:val="en-US" w:eastAsia="ko-KR"/>
    </w:rPr>
  </w:style>
  <w:style w:type="paragraph" w:customStyle="1" w:styleId="Equation">
    <w:name w:val="Equation"/>
    <w:basedOn w:val="Normal"/>
    <w:rsid w:val="00277012"/>
    <w:pPr>
      <w:widowControl w:val="0"/>
      <w:tabs>
        <w:tab w:val="left" w:pos="0"/>
        <w:tab w:val="center" w:pos="2268"/>
        <w:tab w:val="right" w:pos="4706"/>
      </w:tabs>
      <w:autoSpaceDE w:val="0"/>
      <w:autoSpaceDN w:val="0"/>
      <w:adjustRightInd w:val="0"/>
      <w:spacing w:before="120" w:after="120" w:line="360" w:lineRule="auto"/>
      <w:textAlignment w:val="baseline"/>
    </w:pPr>
    <w:rPr>
      <w:rFonts w:eastAsia="BatangChe"/>
      <w:sz w:val="22"/>
      <w:lang w:val="en-US" w:eastAsia="ko-KR"/>
    </w:rPr>
  </w:style>
  <w:style w:type="paragraph" w:styleId="IntenseQuote">
    <w:name w:val="Intense Quote"/>
    <w:basedOn w:val="Normal"/>
    <w:next w:val="Normal"/>
    <w:link w:val="IntenseQuoteChar"/>
    <w:uiPriority w:val="30"/>
    <w:qFormat/>
    <w:rsid w:val="00854FD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54FDC"/>
    <w:rPr>
      <w:rFonts w:ascii="Times New Roman" w:eastAsia="Times New Roman" w:hAnsi="Times New Roman" w:cs="Times New Roman"/>
      <w:i/>
      <w:iCs/>
      <w:color w:val="4472C4"/>
      <w:sz w:val="24"/>
      <w:szCs w:val="20"/>
      <w:lang w:val="en-AU" w:eastAsia="tr-TR"/>
    </w:rPr>
  </w:style>
  <w:style w:type="paragraph" w:customStyle="1" w:styleId="Style1">
    <w:name w:val="Style1"/>
    <w:basedOn w:val="Title"/>
    <w:next w:val="Normal"/>
    <w:link w:val="Style1Char"/>
    <w:qFormat/>
    <w:rsid w:val="00854FDC"/>
    <w:rPr>
      <w:rFonts w:ascii="Book Antiqua" w:hAnsi="Book Antiqua"/>
      <w:color w:val="1F3864"/>
      <w:sz w:val="18"/>
      <w:szCs w:val="18"/>
    </w:rPr>
  </w:style>
  <w:style w:type="character" w:customStyle="1" w:styleId="TitleChar">
    <w:name w:val="Title Char"/>
    <w:link w:val="Title"/>
    <w:uiPriority w:val="10"/>
    <w:rsid w:val="00854FDC"/>
    <w:rPr>
      <w:rFonts w:ascii="Calibri Light" w:eastAsia="Times New Roman" w:hAnsi="Calibri Light" w:cs="Times New Roman"/>
      <w:spacing w:val="-10"/>
      <w:kern w:val="28"/>
      <w:sz w:val="56"/>
      <w:szCs w:val="56"/>
      <w:lang w:val="en-AU" w:eastAsia="tr-TR"/>
    </w:rPr>
  </w:style>
  <w:style w:type="character" w:customStyle="1" w:styleId="Style1Char">
    <w:name w:val="Style1 Char"/>
    <w:link w:val="Style1"/>
    <w:rsid w:val="00854FDC"/>
    <w:rPr>
      <w:rFonts w:ascii="Book Antiqua" w:eastAsia="Times New Roman" w:hAnsi="Book Antiqua" w:cs="Times New Roman"/>
      <w:color w:val="1F3864"/>
      <w:spacing w:val="-10"/>
      <w:kern w:val="28"/>
      <w:sz w:val="18"/>
      <w:szCs w:val="18"/>
      <w:lang w:val="en-AU" w:eastAsia="tr-TR"/>
    </w:rPr>
  </w:style>
  <w:style w:type="character" w:customStyle="1" w:styleId="UnresolvedMention1">
    <w:name w:val="Unresolved Mention1"/>
    <w:uiPriority w:val="99"/>
    <w:semiHidden/>
    <w:unhideWhenUsed/>
    <w:rsid w:val="00AE62EE"/>
    <w:rPr>
      <w:color w:val="605E5C"/>
      <w:shd w:val="clear" w:color="auto" w:fill="E1DFDD"/>
    </w:rPr>
  </w:style>
  <w:style w:type="character" w:styleId="FollowedHyperlink">
    <w:name w:val="FollowedHyperlink"/>
    <w:uiPriority w:val="99"/>
    <w:semiHidden/>
    <w:unhideWhenUsed/>
    <w:rsid w:val="004C5964"/>
    <w:rPr>
      <w:color w:val="800080"/>
      <w:u w:val="single"/>
    </w:rPr>
  </w:style>
  <w:style w:type="character" w:customStyle="1" w:styleId="UnresolvedMention">
    <w:name w:val="Unresolved Mention"/>
    <w:basedOn w:val="DefaultParagraphFont"/>
    <w:uiPriority w:val="99"/>
    <w:semiHidden/>
    <w:unhideWhenUsed/>
    <w:rsid w:val="00A36934"/>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7F4FA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FAB"/>
    <w:rPr>
      <w:rFonts w:ascii="Tahoma" w:hAnsi="Tahoma" w:cs="Tahoma"/>
      <w:sz w:val="16"/>
      <w:szCs w:val="16"/>
      <w:lang w:eastAsia="tr-TR"/>
    </w:rPr>
  </w:style>
  <w:style w:type="paragraph" w:styleId="FootnoteText">
    <w:name w:val="footnote text"/>
    <w:basedOn w:val="Normal"/>
    <w:link w:val="FootnoteTextChar"/>
    <w:uiPriority w:val="99"/>
    <w:semiHidden/>
    <w:unhideWhenUsed/>
    <w:rsid w:val="00531BB0"/>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531BB0"/>
    <w:rPr>
      <w:sz w:val="20"/>
      <w:szCs w:val="20"/>
      <w:lang w:eastAsia="tr-TR"/>
    </w:rPr>
  </w:style>
  <w:style w:type="character" w:styleId="FootnoteReference">
    <w:name w:val="footnote reference"/>
    <w:basedOn w:val="DefaultParagraphFont"/>
    <w:uiPriority w:val="99"/>
    <w:semiHidden/>
    <w:unhideWhenUsed/>
    <w:rsid w:val="00531BB0"/>
    <w:rPr>
      <w:vertAlign w:val="superscript"/>
    </w:rPr>
  </w:style>
  <w:style w:type="character" w:customStyle="1" w:styleId="footnotemark">
    <w:name w:val="footnote mark"/>
    <w:hidden/>
    <w:rsid w:val="00531BB0"/>
    <w:rPr>
      <w:rFonts w:ascii="Times New Roman" w:eastAsia="Times New Roman" w:hAnsi="Times New Roman" w:cs="Times New Roman"/>
      <w:color w:val="221F1F"/>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reativecommons.org/licenses/by-nc/4.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uthor@e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ambianurdin_fkm@abulyatama.ac.i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ibon472@gmail.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hyperlink" Target="https://teewanjournal.com/index.php/phj/index"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sNxZ2PKOdwfB9UcQf+hSWtlCww==">CgMxLjAyCGguZ2pkZ3hzMgloLjMwajB6bGw4AHIhMWVaVERlN2NaSjJZMWV4cEJUODV0SC10SnlGZ2dIWjZu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5532</Words>
  <Characters>31539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ismail - [2010]</cp:lastModifiedBy>
  <cp:revision>3</cp:revision>
  <dcterms:created xsi:type="dcterms:W3CDTF">2024-03-22T07:36:00Z</dcterms:created>
  <dcterms:modified xsi:type="dcterms:W3CDTF">2024-04-25T14:13:00Z</dcterms:modified>
</cp:coreProperties>
</file>