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253" w:rsidRDefault="00803253">
      <w:pPr>
        <w:widowControl w:val="0"/>
        <w:pBdr>
          <w:top w:val="nil"/>
          <w:left w:val="nil"/>
          <w:bottom w:val="nil"/>
          <w:right w:val="nil"/>
          <w:between w:val="nil"/>
        </w:pBdr>
        <w:spacing w:before="0" w:line="276" w:lineRule="auto"/>
        <w:jc w:val="left"/>
      </w:pPr>
    </w:p>
    <w:p w:rsidR="00436A0B" w:rsidRPr="00436A0B" w:rsidRDefault="00436A0B" w:rsidP="00436A0B">
      <w:pPr>
        <w:jc w:val="center"/>
        <w:rPr>
          <w:rFonts w:ascii="Book Antiqua" w:hAnsi="Book Antiqua"/>
          <w:b/>
          <w:sz w:val="28"/>
          <w:szCs w:val="28"/>
        </w:rPr>
      </w:pPr>
      <w:r w:rsidRPr="00436A0B">
        <w:rPr>
          <w:rFonts w:ascii="Book Antiqua" w:hAnsi="Book Antiqua"/>
          <w:b/>
          <w:sz w:val="28"/>
          <w:szCs w:val="28"/>
        </w:rPr>
        <w:t xml:space="preserve">HUKUM KESEHATAN </w:t>
      </w:r>
    </w:p>
    <w:p w:rsidR="00436A0B" w:rsidRPr="00436A0B" w:rsidRDefault="00436A0B" w:rsidP="00436A0B">
      <w:pPr>
        <w:jc w:val="center"/>
        <w:rPr>
          <w:rFonts w:ascii="Book Antiqua" w:hAnsi="Book Antiqua"/>
          <w:b/>
          <w:vertAlign w:val="superscript"/>
        </w:rPr>
      </w:pPr>
      <w:r w:rsidRPr="00436A0B">
        <w:rPr>
          <w:rFonts w:ascii="Book Antiqua" w:eastAsia="Book Antiqua" w:hAnsi="Book Antiqua" w:cs="Book Antiqua"/>
          <w:b/>
          <w:sz w:val="22"/>
          <w:szCs w:val="22"/>
        </w:rPr>
        <w:t xml:space="preserve"> </w:t>
      </w:r>
      <w:r w:rsidRPr="00436A0B">
        <w:rPr>
          <w:rFonts w:ascii="Book Antiqua" w:hAnsi="Book Antiqua"/>
          <w:b/>
        </w:rPr>
        <w:t>Ambia Nurdin</w:t>
      </w:r>
      <w:r w:rsidRPr="00436A0B">
        <w:rPr>
          <w:rFonts w:ascii="Book Antiqua" w:hAnsi="Book Antiqua"/>
          <w:b/>
          <w:vertAlign w:val="superscript"/>
        </w:rPr>
        <w:t>1</w:t>
      </w:r>
      <w:r w:rsidRPr="00436A0B">
        <w:rPr>
          <w:rFonts w:ascii="Book Antiqua" w:hAnsi="Book Antiqua"/>
          <w:b/>
        </w:rPr>
        <w:t>, Ahmad Fausi</w:t>
      </w:r>
      <w:r w:rsidRPr="00436A0B">
        <w:rPr>
          <w:rFonts w:ascii="Book Antiqua" w:hAnsi="Book Antiqua"/>
          <w:b/>
          <w:vertAlign w:val="superscript"/>
        </w:rPr>
        <w:t>2</w:t>
      </w:r>
    </w:p>
    <w:p w:rsidR="00436A0B" w:rsidRPr="00436A0B" w:rsidRDefault="00436A0B" w:rsidP="00436A0B">
      <w:pPr>
        <w:spacing w:line="240" w:lineRule="auto"/>
        <w:jc w:val="center"/>
        <w:rPr>
          <w:rFonts w:ascii="Book Antiqua" w:hAnsi="Book Antiqua"/>
          <w:i/>
          <w:lang w:val="id-ID"/>
        </w:rPr>
      </w:pPr>
      <w:r w:rsidRPr="00436A0B">
        <w:rPr>
          <w:rFonts w:ascii="Book Antiqua" w:hAnsi="Book Antiqua"/>
          <w:i/>
        </w:rPr>
        <w:t>Ambia Nurdin</w:t>
      </w:r>
      <w:r w:rsidRPr="00436A0B">
        <w:rPr>
          <w:rFonts w:ascii="Book Antiqua" w:hAnsi="Book Antiqua"/>
          <w:i/>
          <w:vertAlign w:val="superscript"/>
        </w:rPr>
        <w:t>1</w:t>
      </w:r>
      <w:r w:rsidRPr="00436A0B">
        <w:rPr>
          <w:rFonts w:ascii="Book Antiqua" w:hAnsi="Book Antiqua"/>
          <w:i/>
        </w:rPr>
        <w:t xml:space="preserve"> Dosen Pada Fakultas Ilmu Ilmu Kesehatan Program Studi Kesehatan Masyarakat Universitas Abulyatama, Jalan Blang Bintang Lama No.KM,</w:t>
      </w:r>
      <w:r w:rsidRPr="00436A0B">
        <w:rPr>
          <w:rFonts w:ascii="Book Antiqua" w:hAnsi="Book Antiqua"/>
          <w:i/>
          <w:lang w:val="id-ID"/>
        </w:rPr>
        <w:t>8,5</w:t>
      </w:r>
      <w:r w:rsidRPr="00436A0B">
        <w:rPr>
          <w:rFonts w:ascii="Book Antiqua" w:hAnsi="Book Antiqua"/>
          <w:i/>
        </w:rPr>
        <w:t xml:space="preserve"> RW.5, Lampoh Keude, Kec, Kuta Baro, Kab, Aceh Besar.</w:t>
      </w:r>
      <w:r w:rsidRPr="00436A0B">
        <w:rPr>
          <w:rFonts w:ascii="Book Antiqua" w:hAnsi="Book Antiqua"/>
          <w:i/>
          <w:lang w:val="en-US"/>
        </w:rPr>
        <w:t xml:space="preserve"> </w:t>
      </w:r>
      <w:r w:rsidRPr="00436A0B">
        <w:rPr>
          <w:rFonts w:ascii="Book Antiqua" w:hAnsi="Book Antiqua"/>
          <w:i/>
          <w:color w:val="293697"/>
          <w:u w:val="single"/>
          <w:lang w:val="id-ID"/>
        </w:rPr>
        <w:t>Email: doktor3pendidikan@gmail.com</w:t>
      </w:r>
    </w:p>
    <w:p w:rsidR="00803253" w:rsidRPr="00436A0B" w:rsidRDefault="00436A0B" w:rsidP="00436A0B">
      <w:pPr>
        <w:spacing w:line="240" w:lineRule="auto"/>
        <w:jc w:val="center"/>
        <w:rPr>
          <w:rFonts w:ascii="Book Antiqua" w:hAnsi="Book Antiqua"/>
          <w:i/>
        </w:rPr>
      </w:pPr>
      <w:proofErr w:type="gramStart"/>
      <w:r w:rsidRPr="00436A0B">
        <w:rPr>
          <w:rFonts w:ascii="Book Antiqua" w:hAnsi="Book Antiqua"/>
          <w:i/>
        </w:rPr>
        <w:t>Ahmad Fausi</w:t>
      </w:r>
      <w:r w:rsidRPr="00436A0B">
        <w:rPr>
          <w:rFonts w:ascii="Book Antiqua" w:hAnsi="Book Antiqua"/>
          <w:i/>
          <w:vertAlign w:val="superscript"/>
        </w:rPr>
        <w:t>2</w:t>
      </w:r>
      <w:r w:rsidRPr="00436A0B">
        <w:rPr>
          <w:rFonts w:ascii="Book Antiqua" w:hAnsi="Book Antiqua"/>
          <w:i/>
        </w:rPr>
        <w:t xml:space="preserve"> Mahsaiswa Fakultas Ilmu Ilmu Kesehatan Program Studi Kesehatan Masyarakat Universitas Abulyatama Aceh.</w:t>
      </w:r>
      <w:proofErr w:type="gramEnd"/>
      <w:r w:rsidRPr="00436A0B">
        <w:rPr>
          <w:rFonts w:ascii="Book Antiqua" w:hAnsi="Book Antiqua"/>
          <w:i/>
        </w:rPr>
        <w:t xml:space="preserve"> </w:t>
      </w:r>
      <w:r w:rsidRPr="00436A0B">
        <w:rPr>
          <w:rFonts w:ascii="Book Antiqua" w:hAnsi="Book Antiqua"/>
          <w:i/>
          <w:color w:val="0070C0"/>
          <w:u w:val="single"/>
          <w:lang w:val="id-ID"/>
        </w:rPr>
        <w:t>Email: fausisman3@gmail.com</w:t>
      </w:r>
    </w:p>
    <w:p w:rsidR="00803253" w:rsidRDefault="00803253">
      <w:pPr>
        <w:pBdr>
          <w:top w:val="nil"/>
          <w:left w:val="nil"/>
          <w:bottom w:val="nil"/>
          <w:right w:val="nil"/>
          <w:between w:val="nil"/>
        </w:pBdr>
        <w:spacing w:before="0" w:line="240" w:lineRule="auto"/>
        <w:rPr>
          <w:rFonts w:ascii="Book Antiqua" w:eastAsia="Book Antiqua" w:hAnsi="Book Antiqua" w:cs="Book Antiqua"/>
          <w:b/>
          <w:color w:val="1F3864"/>
          <w:sz w:val="18"/>
          <w:szCs w:val="18"/>
        </w:rPr>
      </w:pPr>
      <w:bookmarkStart w:id="0" w:name="_heading=h.gjdgxs" w:colFirst="0" w:colLast="0"/>
      <w:bookmarkEnd w:id="0"/>
    </w:p>
    <w:p w:rsidR="00803253" w:rsidRDefault="00C566DF">
      <w:pPr>
        <w:pBdr>
          <w:top w:val="nil"/>
          <w:left w:val="nil"/>
          <w:bottom w:val="single" w:sz="4" w:space="1" w:color="000000"/>
          <w:right w:val="nil"/>
          <w:between w:val="nil"/>
        </w:pBdr>
        <w:spacing w:before="0" w:line="240" w:lineRule="auto"/>
        <w:ind w:right="-2"/>
        <w:jc w:val="center"/>
        <w:rPr>
          <w:rFonts w:ascii="Book Antiqua" w:eastAsia="Book Antiqua" w:hAnsi="Book Antiqua" w:cs="Book Antiqua"/>
          <w:i/>
          <w:color w:val="0000FF"/>
          <w:sz w:val="18"/>
          <w:szCs w:val="18"/>
          <w:u w:val="single"/>
        </w:rPr>
      </w:pPr>
      <w:r>
        <w:rPr>
          <w:rFonts w:ascii="Book Antiqua" w:eastAsia="Book Antiqua" w:hAnsi="Book Antiqua" w:cs="Book Antiqua"/>
          <w:color w:val="000000"/>
          <w:sz w:val="18"/>
          <w:szCs w:val="18"/>
        </w:rPr>
        <w:t xml:space="preserve">* Corresponding Author: </w:t>
      </w:r>
      <w:hyperlink r:id="rId8">
        <w:r>
          <w:rPr>
            <w:rFonts w:ascii="Book Antiqua" w:eastAsia="Book Antiqua" w:hAnsi="Book Antiqua" w:cs="Book Antiqua"/>
            <w:i/>
            <w:color w:val="0000FF"/>
            <w:sz w:val="18"/>
            <w:szCs w:val="18"/>
            <w:u w:val="single"/>
          </w:rPr>
          <w:t>author@email.com</w:t>
        </w:r>
      </w:hyperlink>
    </w:p>
    <w:p w:rsidR="00803253" w:rsidRDefault="00803253">
      <w:pPr>
        <w:pBdr>
          <w:top w:val="nil"/>
          <w:left w:val="nil"/>
          <w:bottom w:val="single" w:sz="4" w:space="1" w:color="000000"/>
          <w:right w:val="nil"/>
          <w:between w:val="nil"/>
        </w:pBdr>
        <w:spacing w:before="0" w:line="240" w:lineRule="auto"/>
        <w:ind w:right="-2"/>
        <w:jc w:val="left"/>
        <w:rPr>
          <w:rFonts w:ascii="Book Antiqua" w:eastAsia="Book Antiqua" w:hAnsi="Book Antiqua" w:cs="Book Antiqua"/>
          <w:i/>
          <w:color w:val="000000"/>
          <w:sz w:val="18"/>
          <w:szCs w:val="18"/>
        </w:rPr>
      </w:pPr>
    </w:p>
    <w:p w:rsidR="00803253" w:rsidRDefault="00436A0B">
      <w:pPr>
        <w:pBdr>
          <w:bottom w:val="single" w:sz="4" w:space="1" w:color="000000"/>
        </w:pBdr>
        <w:rPr>
          <w:rFonts w:ascii="Book Antiqua" w:eastAsia="Book Antiqua" w:hAnsi="Book Antiqua" w:cs="Book Antiqua"/>
          <w:b/>
          <w:sz w:val="22"/>
          <w:szCs w:val="22"/>
        </w:rPr>
      </w:pPr>
      <w:r>
        <w:rPr>
          <w:noProof/>
          <w:lang w:val="en-US" w:eastAsia="en-US"/>
        </w:rPr>
        <mc:AlternateContent>
          <mc:Choice Requires="wps">
            <w:drawing>
              <wp:anchor distT="45720" distB="45720" distL="114300" distR="114300" simplePos="0" relativeHeight="251658240" behindDoc="0" locked="0" layoutInCell="1" hidden="0" allowOverlap="1" wp14:anchorId="35D6D146" wp14:editId="0D2749E4">
                <wp:simplePos x="0" y="0"/>
                <wp:positionH relativeFrom="column">
                  <wp:posOffset>15240</wp:posOffset>
                </wp:positionH>
                <wp:positionV relativeFrom="paragraph">
                  <wp:posOffset>68580</wp:posOffset>
                </wp:positionV>
                <wp:extent cx="1796415" cy="2781300"/>
                <wp:effectExtent l="0" t="0" r="0" b="0"/>
                <wp:wrapSquare wrapText="bothSides" distT="45720" distB="45720" distL="114300" distR="114300"/>
                <wp:docPr id="16" name="Rectangle 16"/>
                <wp:cNvGraphicFramePr/>
                <a:graphic xmlns:a="http://schemas.openxmlformats.org/drawingml/2006/main">
                  <a:graphicData uri="http://schemas.microsoft.com/office/word/2010/wordprocessingShape">
                    <wps:wsp>
                      <wps:cNvSpPr/>
                      <wps:spPr>
                        <a:xfrm>
                          <a:off x="0" y="0"/>
                          <a:ext cx="1796415" cy="2781300"/>
                        </a:xfrm>
                        <a:prstGeom prst="rect">
                          <a:avLst/>
                        </a:prstGeom>
                        <a:solidFill>
                          <a:srgbClr val="FFFFFF"/>
                        </a:solidFill>
                        <a:ln>
                          <a:noFill/>
                        </a:ln>
                      </wps:spPr>
                      <wps:txbx>
                        <w:txbxContent>
                          <w:p w:rsidR="00803253" w:rsidRDefault="00C566DF">
                            <w:pPr>
                              <w:spacing w:before="0" w:line="240" w:lineRule="auto"/>
                              <w:ind w:right="-282"/>
                              <w:textDirection w:val="btLr"/>
                            </w:pPr>
                            <w:r>
                              <w:rPr>
                                <w:rFonts w:ascii="Book Antiqua" w:eastAsia="Book Antiqua" w:hAnsi="Book Antiqua" w:cs="Book Antiqua"/>
                                <w:b/>
                                <w:color w:val="000000"/>
                                <w:sz w:val="18"/>
                              </w:rPr>
                              <w:t>A R T I C L E   I N F O</w:t>
                            </w:r>
                          </w:p>
                          <w:p w:rsidR="00803253" w:rsidRDefault="00803253">
                            <w:pPr>
                              <w:spacing w:before="0" w:line="240" w:lineRule="auto"/>
                              <w:ind w:right="-282"/>
                              <w:textDirection w:val="btLr"/>
                            </w:pPr>
                          </w:p>
                          <w:p w:rsidR="00803253" w:rsidRDefault="00C566DF">
                            <w:pPr>
                              <w:spacing w:before="0" w:line="240" w:lineRule="auto"/>
                              <w:ind w:right="-282"/>
                              <w:textDirection w:val="btLr"/>
                            </w:pPr>
                            <w:r>
                              <w:rPr>
                                <w:rFonts w:ascii="Book Antiqua" w:eastAsia="Book Antiqua" w:hAnsi="Book Antiqua" w:cs="Book Antiqua"/>
                                <w:b/>
                                <w:i/>
                                <w:color w:val="000000"/>
                                <w:sz w:val="16"/>
                              </w:rPr>
                              <w:t>Article history:</w:t>
                            </w:r>
                          </w:p>
                          <w:p w:rsidR="00803253" w:rsidRDefault="00C566DF">
                            <w:pPr>
                              <w:spacing w:before="0" w:line="240" w:lineRule="auto"/>
                              <w:ind w:right="-282"/>
                              <w:textDirection w:val="btLr"/>
                            </w:pPr>
                            <w:r>
                              <w:rPr>
                                <w:rFonts w:ascii="Book Antiqua" w:eastAsia="Book Antiqua" w:hAnsi="Book Antiqua" w:cs="Book Antiqua"/>
                                <w:color w:val="000000"/>
                                <w:sz w:val="16"/>
                              </w:rPr>
                              <w:t xml:space="preserve">Received </w:t>
                            </w:r>
                          </w:p>
                          <w:p w:rsidR="00803253" w:rsidRDefault="00C566DF">
                            <w:pPr>
                              <w:spacing w:before="0" w:line="240" w:lineRule="auto"/>
                              <w:ind w:right="-282"/>
                              <w:textDirection w:val="btLr"/>
                            </w:pPr>
                            <w:r>
                              <w:rPr>
                                <w:rFonts w:ascii="Book Antiqua" w:eastAsia="Book Antiqua" w:hAnsi="Book Antiqua" w:cs="Book Antiqua"/>
                                <w:color w:val="000000"/>
                                <w:sz w:val="16"/>
                              </w:rPr>
                              <w:t xml:space="preserve">Revised </w:t>
                            </w:r>
                          </w:p>
                          <w:p w:rsidR="00803253" w:rsidRDefault="00C566DF">
                            <w:pPr>
                              <w:spacing w:before="0" w:line="240" w:lineRule="auto"/>
                              <w:ind w:right="-282"/>
                              <w:textDirection w:val="btLr"/>
                            </w:pPr>
                            <w:r>
                              <w:rPr>
                                <w:rFonts w:ascii="Book Antiqua" w:eastAsia="Book Antiqua" w:hAnsi="Book Antiqua" w:cs="Book Antiqua"/>
                                <w:color w:val="000000"/>
                                <w:sz w:val="16"/>
                              </w:rPr>
                              <w:t xml:space="preserve">Accepted </w:t>
                            </w:r>
                          </w:p>
                          <w:p w:rsidR="00803253" w:rsidRDefault="00C566DF">
                            <w:pPr>
                              <w:spacing w:before="0" w:line="240" w:lineRule="auto"/>
                              <w:ind w:right="-282"/>
                              <w:textDirection w:val="btLr"/>
                            </w:pPr>
                            <w:r>
                              <w:rPr>
                                <w:rFonts w:ascii="Book Antiqua" w:eastAsia="Book Antiqua" w:hAnsi="Book Antiqua" w:cs="Book Antiqua"/>
                                <w:color w:val="000000"/>
                                <w:sz w:val="16"/>
                              </w:rPr>
                              <w:t xml:space="preserve">Available online </w:t>
                            </w:r>
                          </w:p>
                          <w:p w:rsidR="00803253" w:rsidRDefault="00803253">
                            <w:pPr>
                              <w:spacing w:before="0" w:line="240" w:lineRule="auto"/>
                              <w:ind w:right="-282"/>
                              <w:textDirection w:val="btLr"/>
                            </w:pPr>
                          </w:p>
                          <w:p w:rsidR="00803253" w:rsidRDefault="00803253">
                            <w:pPr>
                              <w:spacing w:before="0" w:line="240" w:lineRule="auto"/>
                              <w:ind w:right="-282"/>
                              <w:textDirection w:val="btLr"/>
                            </w:pPr>
                          </w:p>
                          <w:p w:rsidR="00803253" w:rsidRDefault="00C566DF">
                            <w:pPr>
                              <w:spacing w:before="0" w:line="240" w:lineRule="auto"/>
                              <w:ind w:right="-282"/>
                              <w:textDirection w:val="btLr"/>
                            </w:pPr>
                            <w:r>
                              <w:rPr>
                                <w:rFonts w:ascii="Book Antiqua" w:eastAsia="Book Antiqua" w:hAnsi="Book Antiqua" w:cs="Book Antiqua"/>
                                <w:b/>
                                <w:color w:val="000000"/>
                                <w:sz w:val="16"/>
                              </w:rPr>
                              <w:t>Kata Kunci:</w:t>
                            </w:r>
                          </w:p>
                          <w:p w:rsidR="00803253" w:rsidRPr="00436A0B" w:rsidRDefault="00436A0B">
                            <w:pPr>
                              <w:spacing w:before="0" w:line="240" w:lineRule="auto"/>
                              <w:ind w:right="-282"/>
                              <w:textDirection w:val="btLr"/>
                              <w:rPr>
                                <w:rFonts w:ascii="Book Antiqua" w:hAnsi="Book Antiqua"/>
                                <w:b/>
                                <w:color w:val="333333"/>
                                <w:sz w:val="20"/>
                                <w:szCs w:val="21"/>
                              </w:rPr>
                            </w:pPr>
                            <w:r w:rsidRPr="00436A0B">
                              <w:rPr>
                                <w:rFonts w:ascii="Book Antiqua" w:hAnsi="Book Antiqua"/>
                                <w:b/>
                                <w:color w:val="333333"/>
                                <w:sz w:val="20"/>
                                <w:szCs w:val="21"/>
                              </w:rPr>
                              <w:t>Hukum, Kesehatan, Etika.</w:t>
                            </w:r>
                            <w:r w:rsidRPr="00436A0B">
                              <w:rPr>
                                <w:rFonts w:ascii="Book Antiqua" w:hAnsi="Book Antiqua"/>
                                <w:b/>
                                <w:color w:val="333333"/>
                                <w:sz w:val="20"/>
                                <w:szCs w:val="21"/>
                              </w:rPr>
                              <w:t>\</w:t>
                            </w:r>
                          </w:p>
                          <w:p w:rsidR="00436A0B" w:rsidRPr="00436A0B" w:rsidRDefault="00436A0B">
                            <w:pPr>
                              <w:spacing w:before="0" w:line="240" w:lineRule="auto"/>
                              <w:ind w:right="-282"/>
                              <w:textDirection w:val="btLr"/>
                              <w:rPr>
                                <w:rFonts w:ascii="Book Antiqua" w:hAnsi="Book Antiqua"/>
                                <w:sz w:val="22"/>
                              </w:rPr>
                            </w:pPr>
                          </w:p>
                          <w:p w:rsidR="00803253" w:rsidRDefault="00C566DF">
                            <w:pPr>
                              <w:spacing w:before="0" w:line="240" w:lineRule="auto"/>
                              <w:ind w:right="-282"/>
                              <w:textDirection w:val="btLr"/>
                            </w:pPr>
                            <w:r>
                              <w:rPr>
                                <w:rFonts w:ascii="Book Antiqua" w:eastAsia="Book Antiqua" w:hAnsi="Book Antiqua" w:cs="Book Antiqua"/>
                                <w:b/>
                                <w:i/>
                                <w:color w:val="000000"/>
                                <w:sz w:val="16"/>
                              </w:rPr>
                              <w:t>Keywords:</w:t>
                            </w:r>
                          </w:p>
                          <w:p w:rsidR="00803253" w:rsidRPr="00436A0B" w:rsidRDefault="00436A0B">
                            <w:pPr>
                              <w:spacing w:before="0" w:line="240" w:lineRule="auto"/>
                              <w:ind w:right="-282"/>
                              <w:jc w:val="left"/>
                              <w:textDirection w:val="btLr"/>
                              <w:rPr>
                                <w:rFonts w:ascii="Book Antiqua" w:hAnsi="Book Antiqua"/>
                                <w:sz w:val="22"/>
                              </w:rPr>
                            </w:pPr>
                            <w:r w:rsidRPr="00436A0B">
                              <w:rPr>
                                <w:rFonts w:ascii="Book Antiqua" w:hAnsi="Book Antiqua"/>
                                <w:b/>
                                <w:sz w:val="18"/>
                                <w:szCs w:val="20"/>
                              </w:rPr>
                              <w:t>Law, Health, Ethics</w:t>
                            </w:r>
                            <w:r w:rsidR="00C566DF" w:rsidRPr="00436A0B">
                              <w:rPr>
                                <w:rFonts w:ascii="Book Antiqua" w:eastAsia="Book Antiqua" w:hAnsi="Book Antiqua" w:cs="Book Antiqua"/>
                                <w:i/>
                                <w:color w:val="000000"/>
                                <w:sz w:val="14"/>
                              </w:rPr>
                              <w:t>.</w:t>
                            </w:r>
                          </w:p>
                          <w:p w:rsidR="00803253" w:rsidRDefault="00803253">
                            <w:pPr>
                              <w:spacing w:before="0" w:line="240" w:lineRule="auto"/>
                              <w:ind w:right="-282"/>
                              <w:jc w:val="left"/>
                              <w:textDirection w:val="btLr"/>
                            </w:pPr>
                          </w:p>
                        </w:txbxContent>
                      </wps:txbx>
                      <wps:bodyPr spcFirstLastPara="1" wrap="square" lIns="0" tIns="0" rIns="360000" bIns="0" anchor="t" anchorCtr="0">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left:0;text-align:left;margin-left:1.2pt;margin-top:5.4pt;width:141.45pt;height:21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" stroked="f">
                <v:textbox inset="0,0,10mm,0">
                  <w:txbxContent>
                    <w:p w:rsidR="00803253" w:rsidRDefault="00C566DF">
                      <w:pPr>
                        <w:spacing w:before="0" w:line="240" w:lineRule="auto"/>
                        <w:ind w:right="-282"/>
                        <w:textDirection w:val="btLr"/>
                      </w:pPr>
                      <w:r>
                        <w:rPr>
                          <w:rFonts w:ascii="Book Antiqua" w:eastAsia="Book Antiqua" w:hAnsi="Book Antiqua" w:cs="Book Antiqua"/>
                          <w:b/>
                          <w:color w:val="000000"/>
                          <w:sz w:val="18"/>
                        </w:rPr>
                        <w:t>A R T I C L E   I N F O</w:t>
                      </w:r>
                    </w:p>
                    <w:p w:rsidR="00803253" w:rsidRDefault="00803253">
                      <w:pPr>
                        <w:spacing w:before="0" w:line="240" w:lineRule="auto"/>
                        <w:ind w:right="-282"/>
                        <w:textDirection w:val="btLr"/>
                      </w:pPr>
                    </w:p>
                    <w:p w:rsidR="00803253" w:rsidRDefault="00C566DF">
                      <w:pPr>
                        <w:spacing w:before="0" w:line="240" w:lineRule="auto"/>
                        <w:ind w:right="-282"/>
                        <w:textDirection w:val="btLr"/>
                      </w:pPr>
                      <w:r>
                        <w:rPr>
                          <w:rFonts w:ascii="Book Antiqua" w:eastAsia="Book Antiqua" w:hAnsi="Book Antiqua" w:cs="Book Antiqua"/>
                          <w:b/>
                          <w:i/>
                          <w:color w:val="000000"/>
                          <w:sz w:val="16"/>
                        </w:rPr>
                        <w:t>Article history:</w:t>
                      </w:r>
                    </w:p>
                    <w:p w:rsidR="00803253" w:rsidRDefault="00C566DF">
                      <w:pPr>
                        <w:spacing w:before="0" w:line="240" w:lineRule="auto"/>
                        <w:ind w:right="-282"/>
                        <w:textDirection w:val="btLr"/>
                      </w:pPr>
                      <w:r>
                        <w:rPr>
                          <w:rFonts w:ascii="Book Antiqua" w:eastAsia="Book Antiqua" w:hAnsi="Book Antiqua" w:cs="Book Antiqua"/>
                          <w:color w:val="000000"/>
                          <w:sz w:val="16"/>
                        </w:rPr>
                        <w:t xml:space="preserve">Received </w:t>
                      </w:r>
                    </w:p>
                    <w:p w:rsidR="00803253" w:rsidRDefault="00C566DF">
                      <w:pPr>
                        <w:spacing w:before="0" w:line="240" w:lineRule="auto"/>
                        <w:ind w:right="-282"/>
                        <w:textDirection w:val="btLr"/>
                      </w:pPr>
                      <w:r>
                        <w:rPr>
                          <w:rFonts w:ascii="Book Antiqua" w:eastAsia="Book Antiqua" w:hAnsi="Book Antiqua" w:cs="Book Antiqua"/>
                          <w:color w:val="000000"/>
                          <w:sz w:val="16"/>
                        </w:rPr>
                        <w:t xml:space="preserve">Revised </w:t>
                      </w:r>
                    </w:p>
                    <w:p w:rsidR="00803253" w:rsidRDefault="00C566DF">
                      <w:pPr>
                        <w:spacing w:before="0" w:line="240" w:lineRule="auto"/>
                        <w:ind w:right="-282"/>
                        <w:textDirection w:val="btLr"/>
                      </w:pPr>
                      <w:r>
                        <w:rPr>
                          <w:rFonts w:ascii="Book Antiqua" w:eastAsia="Book Antiqua" w:hAnsi="Book Antiqua" w:cs="Book Antiqua"/>
                          <w:color w:val="000000"/>
                          <w:sz w:val="16"/>
                        </w:rPr>
                        <w:t xml:space="preserve">Accepted </w:t>
                      </w:r>
                    </w:p>
                    <w:p w:rsidR="00803253" w:rsidRDefault="00C566DF">
                      <w:pPr>
                        <w:spacing w:before="0" w:line="240" w:lineRule="auto"/>
                        <w:ind w:right="-282"/>
                        <w:textDirection w:val="btLr"/>
                      </w:pPr>
                      <w:r>
                        <w:rPr>
                          <w:rFonts w:ascii="Book Antiqua" w:eastAsia="Book Antiqua" w:hAnsi="Book Antiqua" w:cs="Book Antiqua"/>
                          <w:color w:val="000000"/>
                          <w:sz w:val="16"/>
                        </w:rPr>
                        <w:t xml:space="preserve">Available online </w:t>
                      </w:r>
                    </w:p>
                    <w:p w:rsidR="00803253" w:rsidRDefault="00803253">
                      <w:pPr>
                        <w:spacing w:before="0" w:line="240" w:lineRule="auto"/>
                        <w:ind w:right="-282"/>
                        <w:textDirection w:val="btLr"/>
                      </w:pPr>
                    </w:p>
                    <w:p w:rsidR="00803253" w:rsidRDefault="00803253">
                      <w:pPr>
                        <w:spacing w:before="0" w:line="240" w:lineRule="auto"/>
                        <w:ind w:right="-282"/>
                        <w:textDirection w:val="btLr"/>
                      </w:pPr>
                    </w:p>
                    <w:p w:rsidR="00803253" w:rsidRDefault="00C566DF">
                      <w:pPr>
                        <w:spacing w:before="0" w:line="240" w:lineRule="auto"/>
                        <w:ind w:right="-282"/>
                        <w:textDirection w:val="btLr"/>
                      </w:pPr>
                      <w:r>
                        <w:rPr>
                          <w:rFonts w:ascii="Book Antiqua" w:eastAsia="Book Antiqua" w:hAnsi="Book Antiqua" w:cs="Book Antiqua"/>
                          <w:b/>
                          <w:color w:val="000000"/>
                          <w:sz w:val="16"/>
                        </w:rPr>
                        <w:t>Kata Kunci:</w:t>
                      </w:r>
                    </w:p>
                    <w:p w:rsidR="00803253" w:rsidRPr="00436A0B" w:rsidRDefault="00436A0B">
                      <w:pPr>
                        <w:spacing w:before="0" w:line="240" w:lineRule="auto"/>
                        <w:ind w:right="-282"/>
                        <w:textDirection w:val="btLr"/>
                        <w:rPr>
                          <w:rFonts w:ascii="Book Antiqua" w:hAnsi="Book Antiqua"/>
                          <w:b/>
                          <w:color w:val="333333"/>
                          <w:sz w:val="20"/>
                          <w:szCs w:val="21"/>
                        </w:rPr>
                      </w:pPr>
                      <w:r w:rsidRPr="00436A0B">
                        <w:rPr>
                          <w:rFonts w:ascii="Book Antiqua" w:hAnsi="Book Antiqua"/>
                          <w:b/>
                          <w:color w:val="333333"/>
                          <w:sz w:val="20"/>
                          <w:szCs w:val="21"/>
                        </w:rPr>
                        <w:t>Hukum, Kesehatan, Etika.</w:t>
                      </w:r>
                      <w:r w:rsidRPr="00436A0B">
                        <w:rPr>
                          <w:rFonts w:ascii="Book Antiqua" w:hAnsi="Book Antiqua"/>
                          <w:b/>
                          <w:color w:val="333333"/>
                          <w:sz w:val="20"/>
                          <w:szCs w:val="21"/>
                        </w:rPr>
                        <w:t>\</w:t>
                      </w:r>
                    </w:p>
                    <w:p w:rsidR="00436A0B" w:rsidRPr="00436A0B" w:rsidRDefault="00436A0B">
                      <w:pPr>
                        <w:spacing w:before="0" w:line="240" w:lineRule="auto"/>
                        <w:ind w:right="-282"/>
                        <w:textDirection w:val="btLr"/>
                        <w:rPr>
                          <w:rFonts w:ascii="Book Antiqua" w:hAnsi="Book Antiqua"/>
                          <w:sz w:val="22"/>
                        </w:rPr>
                      </w:pPr>
                    </w:p>
                    <w:p w:rsidR="00803253" w:rsidRDefault="00C566DF">
                      <w:pPr>
                        <w:spacing w:before="0" w:line="240" w:lineRule="auto"/>
                        <w:ind w:right="-282"/>
                        <w:textDirection w:val="btLr"/>
                      </w:pPr>
                      <w:r>
                        <w:rPr>
                          <w:rFonts w:ascii="Book Antiqua" w:eastAsia="Book Antiqua" w:hAnsi="Book Antiqua" w:cs="Book Antiqua"/>
                          <w:b/>
                          <w:i/>
                          <w:color w:val="000000"/>
                          <w:sz w:val="16"/>
                        </w:rPr>
                        <w:t>Keywords:</w:t>
                      </w:r>
                    </w:p>
                    <w:p w:rsidR="00803253" w:rsidRPr="00436A0B" w:rsidRDefault="00436A0B">
                      <w:pPr>
                        <w:spacing w:before="0" w:line="240" w:lineRule="auto"/>
                        <w:ind w:right="-282"/>
                        <w:jc w:val="left"/>
                        <w:textDirection w:val="btLr"/>
                        <w:rPr>
                          <w:rFonts w:ascii="Book Antiqua" w:hAnsi="Book Antiqua"/>
                          <w:sz w:val="22"/>
                        </w:rPr>
                      </w:pPr>
                      <w:r w:rsidRPr="00436A0B">
                        <w:rPr>
                          <w:rFonts w:ascii="Book Antiqua" w:hAnsi="Book Antiqua"/>
                          <w:b/>
                          <w:sz w:val="18"/>
                          <w:szCs w:val="20"/>
                        </w:rPr>
                        <w:t>Law, Health, Ethics</w:t>
                      </w:r>
                      <w:r w:rsidR="00C566DF" w:rsidRPr="00436A0B">
                        <w:rPr>
                          <w:rFonts w:ascii="Book Antiqua" w:eastAsia="Book Antiqua" w:hAnsi="Book Antiqua" w:cs="Book Antiqua"/>
                          <w:i/>
                          <w:color w:val="000000"/>
                          <w:sz w:val="14"/>
                        </w:rPr>
                        <w:t>.</w:t>
                      </w:r>
                    </w:p>
                    <w:p w:rsidR="00803253" w:rsidRDefault="00803253">
                      <w:pPr>
                        <w:spacing w:before="0" w:line="240" w:lineRule="auto"/>
                        <w:ind w:right="-282"/>
                        <w:jc w:val="left"/>
                        <w:textDirection w:val="btLr"/>
                      </w:pPr>
                    </w:p>
                  </w:txbxContent>
                </v:textbox>
                <w10:wrap type="square"/>
              </v:rect>
            </w:pict>
          </mc:Fallback>
        </mc:AlternateContent>
      </w:r>
      <w:r w:rsidR="00C566DF">
        <w:rPr>
          <w:rFonts w:ascii="Book Antiqua" w:eastAsia="Book Antiqua" w:hAnsi="Book Antiqua" w:cs="Book Antiqua"/>
          <w:b/>
          <w:sz w:val="22"/>
          <w:szCs w:val="22"/>
        </w:rPr>
        <w:t>A B S T R A K</w:t>
      </w:r>
    </w:p>
    <w:p w:rsidR="00436A0B" w:rsidRPr="00436A0B" w:rsidRDefault="00436A0B" w:rsidP="00436A0B">
      <w:pPr>
        <w:shd w:val="clear" w:color="auto" w:fill="FFFFFF"/>
        <w:rPr>
          <w:rFonts w:ascii="Book Antiqua" w:hAnsi="Book Antiqua"/>
          <w:color w:val="333333"/>
          <w:sz w:val="22"/>
          <w:szCs w:val="21"/>
        </w:rPr>
      </w:pPr>
      <w:r w:rsidRPr="00436A0B">
        <w:rPr>
          <w:rFonts w:ascii="Book Antiqua" w:hAnsi="Book Antiqua"/>
          <w:color w:val="333333"/>
          <w:sz w:val="22"/>
          <w:szCs w:val="21"/>
        </w:rPr>
        <w:t xml:space="preserve">Jelas tercantum pada sumber hukum negara Indonesia yakni pembukaan Undang-Undang Dasar 1945 memuat cita-cita dan tujuan nasional bangsa yaitu melindungi segenap bangsa Indonesia dan seluruh tumpah darah Indonesia dan memajukan kesejahteraan umum mencerdaskan kehidupan bangsa dan ikut melaksanakan ketertiban dunia berdasarkan perdamaian abadi dan keadilan sosial. </w:t>
      </w:r>
      <w:proofErr w:type="gramStart"/>
      <w:r w:rsidRPr="00436A0B">
        <w:rPr>
          <w:rFonts w:ascii="Book Antiqua" w:hAnsi="Book Antiqua"/>
          <w:color w:val="333333"/>
          <w:sz w:val="22"/>
          <w:szCs w:val="21"/>
        </w:rPr>
        <w:t>Dalam upaya meraih tujuan nasional tersebut di atas dilaksanakan langkah-langkah pembangunan berkesinambungan sebagai serangkaian pembangunan yang menyeluruh dan tersusun dan sistematis, termasuk salah satu diantaranya pembangunan dalam bidang kesehatan.Kesehatan merupakan kebutuhan dasar dan hak asasi manusia.</w:t>
      </w:r>
      <w:proofErr w:type="gramEnd"/>
      <w:r w:rsidRPr="00436A0B">
        <w:rPr>
          <w:rFonts w:ascii="Book Antiqua" w:hAnsi="Book Antiqua"/>
          <w:color w:val="333333"/>
          <w:sz w:val="22"/>
          <w:szCs w:val="21"/>
        </w:rPr>
        <w:t xml:space="preserve"> </w:t>
      </w:r>
      <w:proofErr w:type="gramStart"/>
      <w:r w:rsidRPr="00436A0B">
        <w:rPr>
          <w:rFonts w:ascii="Book Antiqua" w:hAnsi="Book Antiqua"/>
          <w:color w:val="333333"/>
          <w:sz w:val="22"/>
          <w:szCs w:val="21"/>
        </w:rPr>
        <w:t>Setiap orang mendambakan kehidupan yang sehat dan terbebas dari segala penyakit, lebih-lebih penyakit yang mematikan dan menimbulkan penderitaan yang berkepanjangan.</w:t>
      </w:r>
      <w:proofErr w:type="gramEnd"/>
      <w:r w:rsidRPr="00436A0B">
        <w:rPr>
          <w:rFonts w:ascii="Book Antiqua" w:hAnsi="Book Antiqua"/>
          <w:color w:val="333333"/>
          <w:sz w:val="22"/>
          <w:szCs w:val="21"/>
        </w:rPr>
        <w:t xml:space="preserve"> Hak asasi ini telah diatur di dalam Pasal 28 ayat (1) huruf H UUD 1945 </w:t>
      </w:r>
      <w:proofErr w:type="gramStart"/>
      <w:r w:rsidRPr="00436A0B">
        <w:rPr>
          <w:rFonts w:ascii="Book Antiqua" w:hAnsi="Book Antiqua"/>
          <w:color w:val="333333"/>
          <w:sz w:val="22"/>
          <w:szCs w:val="21"/>
        </w:rPr>
        <w:t>jo</w:t>
      </w:r>
      <w:proofErr w:type="gramEnd"/>
      <w:r w:rsidRPr="00436A0B">
        <w:rPr>
          <w:rFonts w:ascii="Book Antiqua" w:hAnsi="Book Antiqua"/>
          <w:color w:val="333333"/>
          <w:sz w:val="22"/>
          <w:szCs w:val="21"/>
        </w:rPr>
        <w:t xml:space="preserve"> UU Nomor 36 Tahun 2009 tentang Kesehatan menentukan: “Setiap penduduk berhak atas pelayanan kesehatan”. Secara terminologis, istilah Hukum Kesehatan sering disamakan dengan istilah Hukum Kedokteran.Etika, atau tata susila, adalah konsep penilaian terhadap sifat kebenaran atau kebaikan dari tindakan sosial berdasarkan pada tradisi yang dimiliki oleh individu atau kelompok, serta berlaku bagi diri sendiri dan orang lain. </w:t>
      </w:r>
      <w:proofErr w:type="gramStart"/>
      <w:r w:rsidRPr="00436A0B">
        <w:rPr>
          <w:rFonts w:ascii="Book Antiqua" w:hAnsi="Book Antiqua"/>
          <w:color w:val="333333"/>
          <w:sz w:val="22"/>
          <w:szCs w:val="21"/>
        </w:rPr>
        <w:t>Sifat dari etika adalah relatif, sementara etika bersifat mutlak untuk diterapkan.Kesehatan merupakan kebutuhan dasar dan hak asasi manusia.</w:t>
      </w:r>
      <w:proofErr w:type="gramEnd"/>
      <w:r w:rsidRPr="00436A0B">
        <w:rPr>
          <w:rFonts w:ascii="Book Antiqua" w:hAnsi="Book Antiqua"/>
          <w:color w:val="333333"/>
          <w:sz w:val="22"/>
          <w:szCs w:val="21"/>
        </w:rPr>
        <w:t xml:space="preserve"> </w:t>
      </w:r>
    </w:p>
    <w:p w:rsidR="00436A0B" w:rsidRDefault="00436A0B">
      <w:pPr>
        <w:pBdr>
          <w:bottom w:val="single" w:sz="4" w:space="1" w:color="000000"/>
        </w:pBdr>
        <w:rPr>
          <w:rFonts w:ascii="Book Antiqua" w:eastAsia="Book Antiqua" w:hAnsi="Book Antiqua" w:cs="Book Antiqua"/>
          <w:b/>
          <w:sz w:val="22"/>
          <w:szCs w:val="22"/>
        </w:rPr>
      </w:pPr>
    </w:p>
    <w:p w:rsidR="00803253" w:rsidRDefault="00C566DF">
      <w:pPr>
        <w:pBdr>
          <w:bottom w:val="single" w:sz="4" w:space="1" w:color="000000"/>
        </w:pBdr>
        <w:spacing w:before="0" w:line="240" w:lineRule="auto"/>
        <w:rPr>
          <w:rFonts w:ascii="Book Antiqua" w:eastAsia="Book Antiqua" w:hAnsi="Book Antiqua" w:cs="Book Antiqua"/>
          <w:b/>
          <w:i/>
          <w:sz w:val="22"/>
          <w:szCs w:val="22"/>
        </w:rPr>
      </w:pPr>
      <w:r>
        <w:rPr>
          <w:rFonts w:ascii="Book Antiqua" w:eastAsia="Book Antiqua" w:hAnsi="Book Antiqua" w:cs="Book Antiqua"/>
          <w:b/>
          <w:i/>
          <w:sz w:val="22"/>
          <w:szCs w:val="22"/>
        </w:rPr>
        <w:t>A B S T R A C T</w:t>
      </w:r>
    </w:p>
    <w:p w:rsidR="00436A0B" w:rsidRPr="00436A0B" w:rsidRDefault="00436A0B" w:rsidP="00436A0B">
      <w:pPr>
        <w:shd w:val="clear" w:color="auto" w:fill="FFFFFF"/>
        <w:rPr>
          <w:rFonts w:ascii="Book Antiqua" w:hAnsi="Book Antiqua"/>
          <w:sz w:val="22"/>
          <w:szCs w:val="20"/>
        </w:rPr>
      </w:pPr>
      <w:r w:rsidRPr="00436A0B">
        <w:rPr>
          <w:rFonts w:ascii="Book Antiqua" w:hAnsi="Book Antiqua"/>
          <w:sz w:val="22"/>
          <w:szCs w:val="20"/>
        </w:rPr>
        <w:t xml:space="preserve">It is clearly stated in the legal sources of the Indonesian state, namely the preamble to the 1945 Constitution, which contains the national ideals and objectives of the nation, namely protecting the entire Indonesian nation and all of Indonesia's blood and promoting general welfare, making the life of the nation intelligent and participating in implementing world order based on eternal peace and social justice. In an effort to achieve the national goals mentioned above, sustainable development steps are </w:t>
      </w:r>
      <w:r w:rsidRPr="00436A0B">
        <w:rPr>
          <w:rFonts w:ascii="Book Antiqua" w:hAnsi="Book Antiqua"/>
          <w:sz w:val="22"/>
          <w:szCs w:val="20"/>
        </w:rPr>
        <w:lastRenderedPageBreak/>
        <w:t xml:space="preserve">implemented as a series of comprehensive, structured and systematic development, including development in the health sector. Health is a basic need and human right. Everyone dreams of a healthy life and free from all diseases, especially diseases that are deadly and cause prolonged suffering. This human right is regulated in Article 28 paragraph (1) letter H of the 1945 Constitution in conjunction with Law Number 36 of 2009 concerning Health which stipulates: "Every resident has the right to health services". Terminologically, the term Health Law is often equated with the term Medical Law. Ethics, or morals, is the concept of assessing the nature of the truth or goodness of social actions based on traditions owned by individuals or groups, and applies to </w:t>
      </w:r>
      <w:proofErr w:type="gramStart"/>
      <w:r w:rsidRPr="00436A0B">
        <w:rPr>
          <w:rFonts w:ascii="Book Antiqua" w:hAnsi="Book Antiqua"/>
          <w:sz w:val="22"/>
          <w:szCs w:val="20"/>
        </w:rPr>
        <w:t>oneself</w:t>
      </w:r>
      <w:proofErr w:type="gramEnd"/>
      <w:r w:rsidRPr="00436A0B">
        <w:rPr>
          <w:rFonts w:ascii="Book Antiqua" w:hAnsi="Book Antiqua"/>
          <w:sz w:val="22"/>
          <w:szCs w:val="20"/>
        </w:rPr>
        <w:t xml:space="preserve"> and others. The nature of ethics is relative, while ethics is absolute to apply. Health is a basic need and human right. Everyone dreams of a healthy life and free from all diseases, especially diseases that are deadly and cause prolonged suffering.</w:t>
      </w:r>
    </w:p>
    <w:p w:rsidR="00436A0B" w:rsidRPr="00436A0B" w:rsidRDefault="00436A0B" w:rsidP="00436A0B">
      <w:pPr>
        <w:pBdr>
          <w:bottom w:val="single" w:sz="4" w:space="1" w:color="000000"/>
        </w:pBdr>
        <w:spacing w:before="0" w:line="240" w:lineRule="auto"/>
        <w:rPr>
          <w:rFonts w:ascii="Book Antiqua" w:eastAsia="Book Antiqua" w:hAnsi="Book Antiqua" w:cs="Book Antiqua"/>
          <w:b/>
          <w:szCs w:val="22"/>
        </w:rPr>
      </w:pPr>
    </w:p>
    <w:p w:rsidR="00803253" w:rsidRDefault="00803253">
      <w:pPr>
        <w:spacing w:before="0" w:after="120" w:line="240" w:lineRule="auto"/>
        <w:rPr>
          <w:rFonts w:ascii="Book Antiqua" w:eastAsia="Book Antiqua" w:hAnsi="Book Antiqua" w:cs="Book Antiqua"/>
          <w:i/>
          <w:sz w:val="22"/>
          <w:szCs w:val="22"/>
        </w:rPr>
      </w:pPr>
    </w:p>
    <w:tbl>
      <w:tblPr>
        <w:tblStyle w:val="a"/>
        <w:tblW w:w="8801" w:type="dxa"/>
        <w:tblInd w:w="-115" w:type="dxa"/>
        <w:tblBorders>
          <w:top w:val="single" w:sz="4" w:space="0" w:color="000000"/>
          <w:bottom w:val="single" w:sz="4" w:space="0" w:color="000000"/>
        </w:tblBorders>
        <w:tblLayout w:type="fixed"/>
        <w:tblLook w:val="0400" w:firstRow="0" w:lastRow="0" w:firstColumn="0" w:lastColumn="0" w:noHBand="0" w:noVBand="1"/>
      </w:tblPr>
      <w:tblGrid>
        <w:gridCol w:w="7071"/>
        <w:gridCol w:w="1730"/>
      </w:tblGrid>
      <w:tr w:rsidR="00803253">
        <w:trPr>
          <w:trHeight w:val="689"/>
        </w:trPr>
        <w:tc>
          <w:tcPr>
            <w:tcW w:w="7071" w:type="dxa"/>
            <w:shd w:val="clear" w:color="auto" w:fill="auto"/>
          </w:tcPr>
          <w:p w:rsidR="00803253" w:rsidRDefault="00C566DF">
            <w:pPr>
              <w:spacing w:before="60" w:after="60" w:line="240" w:lineRule="auto"/>
              <w:ind w:left="8221" w:hanging="8204"/>
              <w:jc w:val="right"/>
              <w:rPr>
                <w:rFonts w:ascii="Book Antiqua" w:eastAsia="Book Antiqua" w:hAnsi="Book Antiqua" w:cs="Book Antiqua"/>
                <w:sz w:val="20"/>
                <w:szCs w:val="20"/>
              </w:rPr>
            </w:pPr>
            <w:bookmarkStart w:id="1" w:name="_heading=h.30j0zll" w:colFirst="0" w:colLast="0"/>
            <w:bookmarkEnd w:id="1"/>
            <w:r>
              <w:rPr>
                <w:rFonts w:ascii="Book Antiqua" w:eastAsia="Book Antiqua" w:hAnsi="Book Antiqua" w:cs="Book Antiqua"/>
                <w:i/>
                <w:color w:val="000000"/>
                <w:sz w:val="20"/>
                <w:szCs w:val="20"/>
              </w:rPr>
              <w:t xml:space="preserve">This is an open access article under the </w:t>
            </w:r>
            <w:hyperlink r:id="rId9">
              <w:r>
                <w:rPr>
                  <w:rFonts w:ascii="Book Antiqua" w:eastAsia="Book Antiqua" w:hAnsi="Book Antiqua" w:cs="Book Antiqua"/>
                  <w:i/>
                  <w:color w:val="0000FF"/>
                  <w:sz w:val="20"/>
                  <w:szCs w:val="20"/>
                  <w:u w:val="single"/>
                </w:rPr>
                <w:t>CC BY-NC</w:t>
              </w:r>
            </w:hyperlink>
            <w:r>
              <w:rPr>
                <w:rFonts w:ascii="Book Antiqua" w:eastAsia="Book Antiqua" w:hAnsi="Book Antiqua" w:cs="Book Antiqua"/>
                <w:i/>
                <w:color w:val="000000"/>
                <w:sz w:val="20"/>
                <w:szCs w:val="20"/>
              </w:rPr>
              <w:t xml:space="preserve"> license.</w:t>
            </w:r>
            <w:r>
              <w:rPr>
                <w:rFonts w:ascii="Book Antiqua" w:eastAsia="Book Antiqua" w:hAnsi="Book Antiqua" w:cs="Book Antiqua"/>
                <w:sz w:val="20"/>
                <w:szCs w:val="20"/>
              </w:rPr>
              <w:t xml:space="preserve"> </w:t>
            </w:r>
          </w:p>
          <w:p w:rsidR="00803253" w:rsidRDefault="00C566DF">
            <w:pPr>
              <w:spacing w:before="60" w:after="60" w:line="240" w:lineRule="auto"/>
              <w:jc w:val="right"/>
              <w:rPr>
                <w:rFonts w:ascii="Book Antiqua" w:eastAsia="Book Antiqua" w:hAnsi="Book Antiqua" w:cs="Book Antiqua"/>
                <w:i/>
                <w:sz w:val="22"/>
                <w:szCs w:val="22"/>
              </w:rPr>
            </w:pPr>
            <w:r>
              <w:rPr>
                <w:rFonts w:ascii="Book Antiqua" w:eastAsia="Book Antiqua" w:hAnsi="Book Antiqua" w:cs="Book Antiqua"/>
                <w:i/>
                <w:sz w:val="20"/>
                <w:szCs w:val="20"/>
              </w:rPr>
              <w:t>Copyright © 2021 by Author. Published by Universitas Bina Bangsa Getsempena</w:t>
            </w:r>
          </w:p>
        </w:tc>
        <w:tc>
          <w:tcPr>
            <w:tcW w:w="1730" w:type="dxa"/>
            <w:shd w:val="clear" w:color="auto" w:fill="auto"/>
          </w:tcPr>
          <w:p w:rsidR="00803253" w:rsidRDefault="00C566DF">
            <w:pPr>
              <w:spacing w:before="60" w:after="60"/>
              <w:ind w:left="8221" w:hanging="8204"/>
              <w:jc w:val="center"/>
              <w:rPr>
                <w:rFonts w:ascii="Book Antiqua" w:eastAsia="Book Antiqua" w:hAnsi="Book Antiqua" w:cs="Book Antiqua"/>
                <w:sz w:val="22"/>
                <w:szCs w:val="22"/>
              </w:rPr>
            </w:pPr>
            <w:r>
              <w:rPr>
                <w:rFonts w:ascii="Book Antiqua" w:eastAsia="Book Antiqua" w:hAnsi="Book Antiqua" w:cs="Book Antiqua"/>
                <w:noProof/>
                <w:sz w:val="22"/>
                <w:szCs w:val="22"/>
                <w:lang w:val="en-US" w:eastAsia="en-US"/>
              </w:rPr>
              <w:drawing>
                <wp:inline distT="0" distB="0" distL="0" distR="0">
                  <wp:extent cx="942975" cy="333375"/>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942975" cy="333375"/>
                          </a:xfrm>
                          <a:prstGeom prst="rect">
                            <a:avLst/>
                          </a:prstGeom>
                          <a:ln/>
                        </pic:spPr>
                      </pic:pic>
                    </a:graphicData>
                  </a:graphic>
                </wp:inline>
              </w:drawing>
            </w:r>
          </w:p>
        </w:tc>
      </w:tr>
    </w:tbl>
    <w:p w:rsidR="00803253" w:rsidRDefault="00803253">
      <w:pPr>
        <w:spacing w:before="0" w:line="240" w:lineRule="auto"/>
        <w:rPr>
          <w:rFonts w:ascii="Book Antiqua" w:eastAsia="Book Antiqua" w:hAnsi="Book Antiqua" w:cs="Book Antiqua"/>
          <w:sz w:val="22"/>
          <w:szCs w:val="22"/>
        </w:rPr>
      </w:pPr>
    </w:p>
    <w:p w:rsidR="00803253" w:rsidRDefault="00803253">
      <w:pPr>
        <w:spacing w:before="0" w:line="240" w:lineRule="auto"/>
        <w:rPr>
          <w:rFonts w:ascii="Book Antiqua" w:eastAsia="Book Antiqua" w:hAnsi="Book Antiqua" w:cs="Book Antiqua"/>
          <w:sz w:val="22"/>
          <w:szCs w:val="22"/>
        </w:rPr>
      </w:pPr>
    </w:p>
    <w:p w:rsidR="00803253" w:rsidRDefault="00C566DF">
      <w:pPr>
        <w:pStyle w:val="Heading1"/>
        <w:spacing w:before="0" w:line="276" w:lineRule="auto"/>
        <w:jc w:val="left"/>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PENDAHULUAN  </w:t>
      </w:r>
    </w:p>
    <w:p w:rsidR="00436A0B" w:rsidRPr="00436A0B" w:rsidRDefault="00C566DF" w:rsidP="00436A0B">
      <w:pPr>
        <w:spacing w:line="360" w:lineRule="auto"/>
        <w:ind w:firstLine="720"/>
        <w:rPr>
          <w:rFonts w:ascii="Book Antiqua" w:hAnsi="Book Antiqua"/>
          <w:sz w:val="22"/>
        </w:rPr>
      </w:pPr>
      <w:r w:rsidRPr="00436A0B">
        <w:rPr>
          <w:rFonts w:ascii="Book Antiqua" w:eastAsia="Book Antiqua" w:hAnsi="Book Antiqua" w:cs="Book Antiqua"/>
          <w:sz w:val="20"/>
          <w:szCs w:val="22"/>
        </w:rPr>
        <w:t xml:space="preserve"> </w:t>
      </w:r>
      <w:r w:rsidR="00436A0B" w:rsidRPr="00436A0B">
        <w:rPr>
          <w:rFonts w:ascii="Book Antiqua" w:hAnsi="Book Antiqua"/>
          <w:sz w:val="22"/>
        </w:rPr>
        <w:t xml:space="preserve">Jelas tercantum pada sumber hukum negara Indonesia yakni pembukaan Undang-Undang Dasar 1945 memuat cita-cita dan tujuan nasional bangsa yaitu melindungi segenap bangsa Indonesia dan seluruh tumpah darah Indonesia dan memajukan kesejahteraan umum mencerdaskan kehidupan bangsa dan ikut melaksanakan ketertiban dunia berdasarkan perdamaian abadi dan keadilan sosial. </w:t>
      </w:r>
      <w:proofErr w:type="gramStart"/>
      <w:r w:rsidR="00436A0B" w:rsidRPr="00436A0B">
        <w:rPr>
          <w:rFonts w:ascii="Book Antiqua" w:hAnsi="Book Antiqua"/>
          <w:sz w:val="22"/>
        </w:rPr>
        <w:t>Dalam upaya meraih tujuan nasional tersebut di atas dilaksanakan langkah-langkah pembangunan berkesinambungan sebagai serangkaian pembangunan yang menyeluruh dan tersusun dan sistematis, termasuk salah satu diantaranya pembangunan dalam bidang kesehatan.</w:t>
      </w:r>
      <w:proofErr w:type="gramEnd"/>
      <w:r w:rsidR="00436A0B" w:rsidRPr="00436A0B">
        <w:rPr>
          <w:rFonts w:ascii="Book Antiqua" w:hAnsi="Book Antiqua"/>
          <w:sz w:val="22"/>
        </w:rPr>
        <w:t xml:space="preserve"> Ragam bentuk hak asasi manusia sebagai salah satu pemenuhan kesejahteraan yakni hak pemenuhan Kesehatan harus diwujudkan selaras dan senada dengan cita-cita bangsa Indonesia sebagaimana termaktub dalam Pancasila dan Pembukaan Undang-Undang Dasar 1945, maka dari itu setiap aktivitas dan segala usaha yang dilaksanakan dalam rangka meningkatkan ukuran derajat kesehatan masyarakat hendak diwujudkan atas dasar tanpa diskriminasi, membuka peluang keterlibatan masyarakat (partisipatif), prinsip perlindungan dan berkesinambungan. Hal ini, dirasa essensial terhadap pembentukan sumber daya manusia Indonesia, penguatan </w:t>
      </w:r>
      <w:proofErr w:type="gramStart"/>
      <w:r w:rsidR="00436A0B" w:rsidRPr="00436A0B">
        <w:rPr>
          <w:rFonts w:ascii="Book Antiqua" w:hAnsi="Book Antiqua"/>
          <w:sz w:val="22"/>
        </w:rPr>
        <w:t>ketahanan ,</w:t>
      </w:r>
      <w:proofErr w:type="gramEnd"/>
      <w:r w:rsidR="00436A0B" w:rsidRPr="00436A0B">
        <w:rPr>
          <w:rFonts w:ascii="Book Antiqua" w:hAnsi="Book Antiqua"/>
          <w:sz w:val="22"/>
        </w:rPr>
        <w:t xml:space="preserve"> daya saing bangsa serta pembangunan nasional. </w:t>
      </w:r>
      <w:proofErr w:type="gramStart"/>
      <w:r w:rsidR="00436A0B" w:rsidRPr="00436A0B">
        <w:rPr>
          <w:rFonts w:ascii="Book Antiqua" w:hAnsi="Book Antiqua"/>
          <w:sz w:val="22"/>
        </w:rPr>
        <w:t>Selama kurun waktu kurang lebih beberapa dekade terakhir, terlihat jelas wilayah pengetahuan ilmu hukum bersinggungan hingga masuk ke wilayah kedokteran atau dapat dijabarkan bidang kesehatan semakin ramah dengan bidang pengetahuan hukum.</w:t>
      </w:r>
      <w:proofErr w:type="gramEnd"/>
      <w:r w:rsidR="00436A0B" w:rsidRPr="00436A0B">
        <w:rPr>
          <w:rFonts w:ascii="Book Antiqua" w:hAnsi="Book Antiqua"/>
          <w:sz w:val="22"/>
        </w:rPr>
        <w:t xml:space="preserve"> </w:t>
      </w:r>
      <w:proofErr w:type="gramStart"/>
      <w:r w:rsidR="00436A0B" w:rsidRPr="00436A0B">
        <w:rPr>
          <w:rFonts w:ascii="Book Antiqua" w:hAnsi="Book Antiqua"/>
          <w:sz w:val="22"/>
        </w:rPr>
        <w:t xml:space="preserve">Pada awalnya dua disiplin ilmu tertua </w:t>
      </w:r>
      <w:r w:rsidR="00436A0B" w:rsidRPr="00436A0B">
        <w:rPr>
          <w:rFonts w:ascii="Book Antiqua" w:hAnsi="Book Antiqua"/>
          <w:sz w:val="22"/>
        </w:rPr>
        <w:lastRenderedPageBreak/>
        <w:t>tersebut berkembang pada ranah keilmuan masing-masing, dimana kesehatan bekerja untuk mengatasi masalah yang timbul dilingkungan kesehatam masyarakat dan hukum bekerja sebagai pengendalian keamanan dan ketertiban di masyarakat.</w:t>
      </w:r>
      <w:proofErr w:type="gramEnd"/>
      <w:r w:rsidR="00436A0B" w:rsidRPr="00436A0B">
        <w:rPr>
          <w:rFonts w:ascii="Book Antiqua" w:hAnsi="Book Antiqua"/>
          <w:sz w:val="22"/>
        </w:rPr>
        <w:t xml:space="preserve"> Namun ternyata seiring dengan perkambangannya kedua ilmu tersebut saling membutuhkan satu sama lain seperti dalam rangka proses penegakan hukum kemampuan dokter diperlukan untuk memeriksa luka dari korban kejahatan tindak pidana, serta sebaliknya dalam usaha-usaha memelihara dan meningkatkan pelayanan 1 Marsudi Muchtar, 2016, Etika Profesi Dan Hukum Kesehata: Presfektif Profesi Bidan dalam Pelayanan Kebidanan di Indonesia, Pustaka Baru Press, kesehatan maka dibutuhkan suatu keilmuann terkait norma atau aturan hukum. </w:t>
      </w:r>
      <w:proofErr w:type="gramStart"/>
      <w:r w:rsidR="00436A0B" w:rsidRPr="00436A0B">
        <w:rPr>
          <w:rFonts w:ascii="Book Antiqua" w:hAnsi="Book Antiqua"/>
          <w:sz w:val="22"/>
        </w:rPr>
        <w:t>Untuk itu pemahaman tentang hukum kesehatan sangat penting tidak hanya bagi profesi tenaga kesehatan dan masyarakat sebagai konsumen pelayanan kesehatan tetapi juga bagi pihak akademisi dan praktisi hukum.</w:t>
      </w:r>
      <w:proofErr w:type="gramEnd"/>
      <w:r w:rsidR="00436A0B" w:rsidRPr="00436A0B">
        <w:rPr>
          <w:rFonts w:ascii="Book Antiqua" w:hAnsi="Book Antiqua"/>
          <w:sz w:val="22"/>
        </w:rPr>
        <w:t xml:space="preserve"> </w:t>
      </w:r>
      <w:proofErr w:type="gramStart"/>
      <w:r w:rsidR="00436A0B" w:rsidRPr="00436A0B">
        <w:rPr>
          <w:rFonts w:ascii="Book Antiqua" w:hAnsi="Book Antiqua"/>
          <w:sz w:val="22"/>
        </w:rPr>
        <w:t>Pemahaman hukum kesehatan sangat penting untuk diketahui agar dalam pelaksanaan pemenuhan kesehatan di bidang pelayanan sebagaimana dimaksud selaras dengan serangkaian prosedur yang telah buat dan apabila terdapat kesalahan dalam pelayanannya (malpraktek medis) dapat diselesaikan dengan pengetahuan hukum kesehatan.</w:t>
      </w:r>
      <w:proofErr w:type="gramEnd"/>
    </w:p>
    <w:p w:rsidR="00803253" w:rsidRDefault="00803253" w:rsidP="00436A0B">
      <w:pPr>
        <w:spacing w:before="0" w:line="360" w:lineRule="auto"/>
        <w:rPr>
          <w:rFonts w:ascii="Book Antiqua" w:eastAsia="Book Antiqua" w:hAnsi="Book Antiqua" w:cs="Book Antiqua"/>
          <w:sz w:val="22"/>
          <w:szCs w:val="22"/>
        </w:rPr>
      </w:pPr>
    </w:p>
    <w:p w:rsidR="00803253" w:rsidRDefault="00C566DF">
      <w:pPr>
        <w:pStyle w:val="Heading1"/>
        <w:spacing w:before="0" w:line="360" w:lineRule="auto"/>
        <w:jc w:val="left"/>
        <w:rPr>
          <w:rFonts w:ascii="Book Antiqua" w:eastAsia="Book Antiqua" w:hAnsi="Book Antiqua" w:cs="Book Antiqua"/>
          <w:sz w:val="22"/>
          <w:szCs w:val="22"/>
        </w:rPr>
      </w:pPr>
      <w:r>
        <w:rPr>
          <w:rFonts w:ascii="Book Antiqua" w:eastAsia="Book Antiqua" w:hAnsi="Book Antiqua" w:cs="Book Antiqua"/>
          <w:sz w:val="22"/>
          <w:szCs w:val="22"/>
        </w:rPr>
        <w:t>METODE PENELITIAN</w:t>
      </w:r>
    </w:p>
    <w:p w:rsidR="00436A0B" w:rsidRPr="00436A0B" w:rsidRDefault="00436A0B" w:rsidP="00436A0B">
      <w:pPr>
        <w:rPr>
          <w:rFonts w:eastAsia="Book Antiqua"/>
        </w:rPr>
      </w:pPr>
      <w:bookmarkStart w:id="2" w:name="_GoBack"/>
      <w:bookmarkEnd w:id="2"/>
    </w:p>
    <w:p w:rsidR="00803253" w:rsidRDefault="00C566DF">
      <w:pPr>
        <w:pStyle w:val="Heading1"/>
        <w:spacing w:before="0" w:line="360" w:lineRule="auto"/>
        <w:jc w:val="left"/>
        <w:rPr>
          <w:rFonts w:ascii="Book Antiqua" w:eastAsia="Book Antiqua" w:hAnsi="Book Antiqua" w:cs="Book Antiqua"/>
          <w:b w:val="0"/>
          <w:sz w:val="22"/>
          <w:szCs w:val="22"/>
        </w:rPr>
      </w:pPr>
      <w:r>
        <w:rPr>
          <w:rFonts w:ascii="Book Antiqua" w:eastAsia="Book Antiqua" w:hAnsi="Book Antiqua" w:cs="Book Antiqua"/>
          <w:sz w:val="22"/>
          <w:szCs w:val="22"/>
        </w:rPr>
        <w:t>HASIL DAN PEMBAHASAN</w:t>
      </w:r>
    </w:p>
    <w:p w:rsidR="00803253" w:rsidRDefault="00C566DF">
      <w:pPr>
        <w:spacing w:before="0" w:line="360" w:lineRule="auto"/>
        <w:ind w:firstLine="720"/>
        <w:rPr>
          <w:rFonts w:ascii="Book Antiqua" w:eastAsia="Book Antiqua" w:hAnsi="Book Antiqua" w:cs="Book Antiqua"/>
          <w:sz w:val="22"/>
          <w:szCs w:val="22"/>
        </w:rPr>
      </w:pPr>
      <w:proofErr w:type="gramStart"/>
      <w:r>
        <w:rPr>
          <w:rFonts w:ascii="Book Antiqua" w:eastAsia="Book Antiqua" w:hAnsi="Book Antiqua" w:cs="Book Antiqua"/>
          <w:sz w:val="22"/>
          <w:szCs w:val="22"/>
        </w:rPr>
        <w:t>Hasil penelitian dideskripsikan dengan jelas dan terinci.</w:t>
      </w:r>
      <w:proofErr w:type="gramEnd"/>
      <w:r>
        <w:rPr>
          <w:rFonts w:ascii="Book Antiqua" w:eastAsia="Book Antiqua" w:hAnsi="Book Antiqua" w:cs="Book Antiqua"/>
          <w:sz w:val="22"/>
          <w:szCs w:val="22"/>
        </w:rPr>
        <w:t xml:space="preserve"> </w:t>
      </w:r>
      <w:proofErr w:type="gramStart"/>
      <w:r>
        <w:rPr>
          <w:rFonts w:ascii="Book Antiqua" w:eastAsia="Book Antiqua" w:hAnsi="Book Antiqua" w:cs="Book Antiqua"/>
          <w:sz w:val="22"/>
          <w:szCs w:val="22"/>
        </w:rPr>
        <w:t>Hasil harus lebih dapat menjelaskan kesimpulan secara saintifik dari memaparkan Kembali pengolahan data.</w:t>
      </w:r>
      <w:proofErr w:type="gramEnd"/>
      <w:r>
        <w:rPr>
          <w:rFonts w:ascii="Book Antiqua" w:eastAsia="Book Antiqua" w:hAnsi="Book Antiqua" w:cs="Book Antiqua"/>
          <w:sz w:val="22"/>
          <w:szCs w:val="22"/>
        </w:rPr>
        <w:t xml:space="preserve"> </w:t>
      </w:r>
      <w:proofErr w:type="gramStart"/>
      <w:r>
        <w:rPr>
          <w:rFonts w:ascii="Book Antiqua" w:eastAsia="Book Antiqua" w:hAnsi="Book Antiqua" w:cs="Book Antiqua"/>
          <w:sz w:val="22"/>
          <w:szCs w:val="22"/>
        </w:rPr>
        <w:t>Sedangkan pembahasan harus</w:t>
      </w:r>
      <w:r>
        <w:rPr>
          <w:rFonts w:ascii="Book Antiqua" w:eastAsia="Book Antiqua" w:hAnsi="Book Antiqua" w:cs="Book Antiqua"/>
          <w:sz w:val="22"/>
          <w:szCs w:val="22"/>
        </w:rPr>
        <w:t xml:space="preserve"> mengeksplorasi signifikasi dari temuan penelitian, bukan mengulang hasil pengolahan data.</w:t>
      </w:r>
      <w:proofErr w:type="gramEnd"/>
      <w:r>
        <w:rPr>
          <w:rFonts w:ascii="Book Antiqua" w:eastAsia="Book Antiqua" w:hAnsi="Book Antiqua" w:cs="Book Antiqua"/>
          <w:sz w:val="22"/>
          <w:szCs w:val="22"/>
        </w:rPr>
        <w:t xml:space="preserve"> </w:t>
      </w:r>
      <w:proofErr w:type="gramStart"/>
      <w:r>
        <w:rPr>
          <w:rFonts w:ascii="Book Antiqua" w:eastAsia="Book Antiqua" w:hAnsi="Book Antiqua" w:cs="Book Antiqua"/>
          <w:sz w:val="22"/>
          <w:szCs w:val="22"/>
        </w:rPr>
        <w:t>Sebaiknya deskripsikan relevansi antara hasil penelitiannya dalam pembahasan dengan jelas dan representatif.</w:t>
      </w:r>
      <w:proofErr w:type="gramEnd"/>
      <w:r>
        <w:rPr>
          <w:rFonts w:ascii="Book Antiqua" w:eastAsia="Book Antiqua" w:hAnsi="Book Antiqua" w:cs="Book Antiqua"/>
          <w:sz w:val="22"/>
          <w:szCs w:val="22"/>
        </w:rPr>
        <w:t xml:space="preserve"> </w:t>
      </w:r>
      <w:proofErr w:type="gramStart"/>
      <w:r>
        <w:rPr>
          <w:rFonts w:ascii="Book Antiqua" w:eastAsia="Book Antiqua" w:hAnsi="Book Antiqua" w:cs="Book Antiqua"/>
          <w:sz w:val="22"/>
          <w:szCs w:val="22"/>
        </w:rPr>
        <w:t>Selain itu pembahasan juga menunjukkan seberapa besar du</w:t>
      </w:r>
      <w:r>
        <w:rPr>
          <w:rFonts w:ascii="Book Antiqua" w:eastAsia="Book Antiqua" w:hAnsi="Book Antiqua" w:cs="Book Antiqua"/>
          <w:sz w:val="22"/>
          <w:szCs w:val="22"/>
        </w:rPr>
        <w:t>kungan data terhadap hasil penelitian namun tidak memilah-milah hasilnya berdasarkan gap yang tidak relevan.</w:t>
      </w:r>
      <w:proofErr w:type="gramEnd"/>
    </w:p>
    <w:p w:rsidR="00803253" w:rsidRDefault="00C566DF">
      <w:pPr>
        <w:spacing w:before="0" w:line="360" w:lineRule="auto"/>
        <w:ind w:firstLine="720"/>
        <w:rPr>
          <w:rFonts w:ascii="Book Antiqua" w:eastAsia="Book Antiqua" w:hAnsi="Book Antiqua" w:cs="Book Antiqua"/>
          <w:sz w:val="22"/>
          <w:szCs w:val="22"/>
        </w:rPr>
      </w:pPr>
      <w:r>
        <w:rPr>
          <w:rFonts w:ascii="Book Antiqua" w:eastAsia="Book Antiqua" w:hAnsi="Book Antiqua" w:cs="Book Antiqua"/>
          <w:sz w:val="22"/>
          <w:szCs w:val="22"/>
        </w:rPr>
        <w:t xml:space="preserve">Pemaparan hasil dan pembahasan dapat ditulis ke dalam beberapa sub judul yang relevan dengan hasil yang dijelaskan. </w:t>
      </w:r>
      <w:proofErr w:type="gramStart"/>
      <w:r>
        <w:rPr>
          <w:rFonts w:ascii="Book Antiqua" w:eastAsia="Book Antiqua" w:hAnsi="Book Antiqua" w:cs="Book Antiqua"/>
          <w:sz w:val="22"/>
          <w:szCs w:val="22"/>
        </w:rPr>
        <w:t>Penjelasan hasil dapat diperkay</w:t>
      </w:r>
      <w:r>
        <w:rPr>
          <w:rFonts w:ascii="Book Antiqua" w:eastAsia="Book Antiqua" w:hAnsi="Book Antiqua" w:cs="Book Antiqua"/>
          <w:sz w:val="22"/>
          <w:szCs w:val="22"/>
        </w:rPr>
        <w:t>a dengan tabel, grafik, atau gambar untuk memperjelas keterangan verbal.</w:t>
      </w:r>
      <w:proofErr w:type="gramEnd"/>
      <w:r>
        <w:rPr>
          <w:rFonts w:ascii="Book Antiqua" w:eastAsia="Book Antiqua" w:hAnsi="Book Antiqua" w:cs="Book Antiqua"/>
          <w:sz w:val="22"/>
          <w:szCs w:val="22"/>
        </w:rPr>
        <w:t xml:space="preserve"> </w:t>
      </w:r>
      <w:proofErr w:type="gramStart"/>
      <w:r>
        <w:rPr>
          <w:rFonts w:ascii="Book Antiqua" w:eastAsia="Book Antiqua" w:hAnsi="Book Antiqua" w:cs="Book Antiqua"/>
          <w:sz w:val="22"/>
          <w:szCs w:val="22"/>
        </w:rPr>
        <w:t>Pembahasan diberikan untuk menjawab tujuan penelitian serta mendiskusikannya berdasarkan referensi atau teori yang sudah ada.</w:t>
      </w:r>
      <w:proofErr w:type="gramEnd"/>
      <w:r>
        <w:rPr>
          <w:rFonts w:ascii="Book Antiqua" w:eastAsia="Book Antiqua" w:hAnsi="Book Antiqua" w:cs="Book Antiqua"/>
          <w:sz w:val="22"/>
          <w:szCs w:val="22"/>
        </w:rPr>
        <w:t xml:space="preserve"> </w:t>
      </w:r>
      <w:proofErr w:type="gramStart"/>
      <w:r>
        <w:rPr>
          <w:rFonts w:ascii="Book Antiqua" w:eastAsia="Book Antiqua" w:hAnsi="Book Antiqua" w:cs="Book Antiqua"/>
          <w:sz w:val="22"/>
          <w:szCs w:val="22"/>
        </w:rPr>
        <w:t>Tabel dibuat dengan ketebalan garis 1 pt dan diberi keter</w:t>
      </w:r>
      <w:r>
        <w:rPr>
          <w:rFonts w:ascii="Book Antiqua" w:eastAsia="Book Antiqua" w:hAnsi="Book Antiqua" w:cs="Book Antiqua"/>
          <w:sz w:val="22"/>
          <w:szCs w:val="22"/>
        </w:rPr>
        <w:t>angan di atas tabel.</w:t>
      </w:r>
      <w:proofErr w:type="gramEnd"/>
      <w:r>
        <w:rPr>
          <w:rFonts w:ascii="Book Antiqua" w:eastAsia="Book Antiqua" w:hAnsi="Book Antiqua" w:cs="Book Antiqua"/>
          <w:sz w:val="22"/>
          <w:szCs w:val="22"/>
        </w:rPr>
        <w:t xml:space="preserve"> Keterangan tabel yang terdiri lebih dari dua baris ditulis menggunakan spasi tunggal (Spasi 1</w:t>
      </w:r>
      <w:proofErr w:type="gramStart"/>
      <w:r>
        <w:rPr>
          <w:rFonts w:ascii="Book Antiqua" w:eastAsia="Book Antiqua" w:hAnsi="Book Antiqua" w:cs="Book Antiqua"/>
          <w:sz w:val="22"/>
          <w:szCs w:val="22"/>
        </w:rPr>
        <w:t>,0</w:t>
      </w:r>
      <w:proofErr w:type="gramEnd"/>
      <w:r>
        <w:rPr>
          <w:rFonts w:ascii="Book Antiqua" w:eastAsia="Book Antiqua" w:hAnsi="Book Antiqua" w:cs="Book Antiqua"/>
          <w:sz w:val="22"/>
          <w:szCs w:val="22"/>
        </w:rPr>
        <w:t xml:space="preserve">). </w:t>
      </w:r>
      <w:proofErr w:type="gramStart"/>
      <w:r>
        <w:rPr>
          <w:rFonts w:ascii="Book Antiqua" w:eastAsia="Book Antiqua" w:hAnsi="Book Antiqua" w:cs="Book Antiqua"/>
          <w:sz w:val="22"/>
          <w:szCs w:val="22"/>
        </w:rPr>
        <w:t>Ukuran font dalam tabel 11 pt dengan spasi tunggal.</w:t>
      </w:r>
      <w:proofErr w:type="gramEnd"/>
      <w:r>
        <w:rPr>
          <w:rFonts w:ascii="Book Antiqua" w:eastAsia="Book Antiqua" w:hAnsi="Book Antiqua" w:cs="Book Antiqua"/>
          <w:sz w:val="22"/>
          <w:szCs w:val="22"/>
        </w:rPr>
        <w:t xml:space="preserve"> </w:t>
      </w:r>
      <w:proofErr w:type="gramStart"/>
      <w:r>
        <w:rPr>
          <w:rFonts w:ascii="Book Antiqua" w:eastAsia="Book Antiqua" w:hAnsi="Book Antiqua" w:cs="Book Antiqua"/>
          <w:sz w:val="22"/>
          <w:szCs w:val="22"/>
        </w:rPr>
        <w:t xml:space="preserve">Jika tabel </w:t>
      </w:r>
      <w:r>
        <w:rPr>
          <w:rFonts w:ascii="Book Antiqua" w:eastAsia="Book Antiqua" w:hAnsi="Book Antiqua" w:cs="Book Antiqua"/>
          <w:sz w:val="22"/>
          <w:szCs w:val="22"/>
        </w:rPr>
        <w:lastRenderedPageBreak/>
        <w:t>terpecah menjadi dua halaman, tuliskan ulang kepala tabel (header row) pad</w:t>
      </w:r>
      <w:r>
        <w:rPr>
          <w:rFonts w:ascii="Book Antiqua" w:eastAsia="Book Antiqua" w:hAnsi="Book Antiqua" w:cs="Book Antiqua"/>
          <w:sz w:val="22"/>
          <w:szCs w:val="22"/>
        </w:rPr>
        <w:t>a halaman kedua dan dibuat dalam satu kolom.</w:t>
      </w:r>
      <w:proofErr w:type="gramEnd"/>
    </w:p>
    <w:p w:rsidR="00803253" w:rsidRDefault="00C566DF">
      <w:pPr>
        <w:spacing w:before="0" w:line="240" w:lineRule="auto"/>
        <w:jc w:val="center"/>
        <w:rPr>
          <w:rFonts w:ascii="Book Antiqua" w:eastAsia="Book Antiqua" w:hAnsi="Book Antiqua" w:cs="Book Antiqua"/>
          <w:sz w:val="22"/>
          <w:szCs w:val="22"/>
        </w:rPr>
      </w:pPr>
      <w:proofErr w:type="gramStart"/>
      <w:r>
        <w:rPr>
          <w:rFonts w:ascii="Book Antiqua" w:eastAsia="Book Antiqua" w:hAnsi="Book Antiqua" w:cs="Book Antiqua"/>
          <w:b/>
          <w:sz w:val="22"/>
          <w:szCs w:val="22"/>
        </w:rPr>
        <w:t>Tabel 1</w:t>
      </w:r>
      <w:r>
        <w:rPr>
          <w:rFonts w:ascii="Book Antiqua" w:eastAsia="Book Antiqua" w:hAnsi="Book Antiqua" w:cs="Book Antiqua"/>
          <w:sz w:val="22"/>
          <w:szCs w:val="22"/>
        </w:rPr>
        <w:t>.</w:t>
      </w:r>
      <w:proofErr w:type="gramEnd"/>
      <w:r>
        <w:rPr>
          <w:rFonts w:ascii="Book Antiqua" w:eastAsia="Book Antiqua" w:hAnsi="Book Antiqua" w:cs="Book Antiqua"/>
          <w:sz w:val="22"/>
          <w:szCs w:val="22"/>
        </w:rPr>
        <w:t xml:space="preserve"> Judul tabel diawali dengan huruf kapital, dalam posisi di tengah di atas tabel, menggunakan format sentence case (huruf besar hanya di awal kalimat, kecuali tidak memungkinkan) (perhatikan pemberian jar</w:t>
      </w:r>
      <w:r>
        <w:rPr>
          <w:rFonts w:ascii="Book Antiqua" w:eastAsia="Book Antiqua" w:hAnsi="Book Antiqua" w:cs="Book Antiqua"/>
          <w:sz w:val="22"/>
          <w:szCs w:val="22"/>
        </w:rPr>
        <w:t>ak antara judul tabel dengan badan tabel)</w:t>
      </w:r>
    </w:p>
    <w:p w:rsidR="00803253" w:rsidRDefault="00803253">
      <w:pPr>
        <w:spacing w:before="0" w:line="240" w:lineRule="auto"/>
        <w:jc w:val="center"/>
        <w:rPr>
          <w:rFonts w:ascii="Book Antiqua" w:eastAsia="Book Antiqua" w:hAnsi="Book Antiqua" w:cs="Book Antiqua"/>
          <w:sz w:val="22"/>
          <w:szCs w:val="22"/>
        </w:rPr>
      </w:pPr>
    </w:p>
    <w:tbl>
      <w:tblPr>
        <w:tblStyle w:val="a0"/>
        <w:tblW w:w="7750" w:type="dxa"/>
        <w:jc w:val="center"/>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1"/>
        <w:gridCol w:w="684"/>
        <w:gridCol w:w="2514"/>
        <w:gridCol w:w="1051"/>
        <w:gridCol w:w="1051"/>
        <w:gridCol w:w="1079"/>
      </w:tblGrid>
      <w:tr w:rsidR="00803253">
        <w:trPr>
          <w:trHeight w:val="70"/>
          <w:jc w:val="center"/>
        </w:trPr>
        <w:tc>
          <w:tcPr>
            <w:tcW w:w="1371" w:type="dxa"/>
            <w:shd w:val="clear" w:color="auto" w:fill="8DB3E2"/>
            <w:vAlign w:val="center"/>
          </w:tcPr>
          <w:p w:rsidR="00803253" w:rsidRDefault="00C566DF">
            <w:pPr>
              <w:spacing w:line="240" w:lineRule="auto"/>
              <w:jc w:val="center"/>
              <w:rPr>
                <w:sz w:val="20"/>
                <w:szCs w:val="20"/>
              </w:rPr>
            </w:pPr>
            <w:r>
              <w:rPr>
                <w:sz w:val="20"/>
                <w:szCs w:val="20"/>
              </w:rPr>
              <w:t>Indikator</w:t>
            </w:r>
          </w:p>
        </w:tc>
        <w:tc>
          <w:tcPr>
            <w:tcW w:w="684" w:type="dxa"/>
            <w:shd w:val="clear" w:color="auto" w:fill="8DB3E2"/>
            <w:vAlign w:val="center"/>
          </w:tcPr>
          <w:p w:rsidR="00803253" w:rsidRDefault="00C566DF">
            <w:pPr>
              <w:spacing w:line="240" w:lineRule="auto"/>
              <w:jc w:val="center"/>
              <w:rPr>
                <w:sz w:val="20"/>
                <w:szCs w:val="20"/>
              </w:rPr>
            </w:pPr>
            <w:r>
              <w:rPr>
                <w:sz w:val="20"/>
                <w:szCs w:val="20"/>
              </w:rPr>
              <w:t>Kode</w:t>
            </w:r>
          </w:p>
        </w:tc>
        <w:tc>
          <w:tcPr>
            <w:tcW w:w="2514" w:type="dxa"/>
            <w:shd w:val="clear" w:color="auto" w:fill="8DB3E2"/>
            <w:vAlign w:val="center"/>
          </w:tcPr>
          <w:p w:rsidR="00803253" w:rsidRDefault="00C566DF">
            <w:pPr>
              <w:spacing w:line="240" w:lineRule="auto"/>
              <w:jc w:val="center"/>
              <w:rPr>
                <w:sz w:val="20"/>
                <w:szCs w:val="20"/>
              </w:rPr>
            </w:pPr>
            <w:r>
              <w:rPr>
                <w:sz w:val="20"/>
                <w:szCs w:val="20"/>
              </w:rPr>
              <w:t>Aspek</w:t>
            </w:r>
          </w:p>
        </w:tc>
        <w:tc>
          <w:tcPr>
            <w:tcW w:w="1051" w:type="dxa"/>
            <w:shd w:val="clear" w:color="auto" w:fill="8DB3E2"/>
            <w:vAlign w:val="center"/>
          </w:tcPr>
          <w:p w:rsidR="00803253" w:rsidRDefault="00C566DF">
            <w:pPr>
              <w:spacing w:line="240" w:lineRule="auto"/>
              <w:jc w:val="center"/>
              <w:rPr>
                <w:sz w:val="20"/>
                <w:szCs w:val="20"/>
              </w:rPr>
            </w:pPr>
            <w:r>
              <w:rPr>
                <w:sz w:val="20"/>
                <w:szCs w:val="20"/>
              </w:rPr>
              <w:t>Harapan</w:t>
            </w:r>
          </w:p>
        </w:tc>
        <w:tc>
          <w:tcPr>
            <w:tcW w:w="1051" w:type="dxa"/>
            <w:shd w:val="clear" w:color="auto" w:fill="8DB3E2"/>
            <w:vAlign w:val="center"/>
          </w:tcPr>
          <w:p w:rsidR="00803253" w:rsidRDefault="00C566DF">
            <w:pPr>
              <w:spacing w:line="240" w:lineRule="auto"/>
              <w:jc w:val="center"/>
              <w:rPr>
                <w:sz w:val="20"/>
                <w:szCs w:val="20"/>
              </w:rPr>
            </w:pPr>
            <w:r>
              <w:rPr>
                <w:sz w:val="20"/>
                <w:szCs w:val="20"/>
              </w:rPr>
              <w:t>Persepsi</w:t>
            </w:r>
          </w:p>
        </w:tc>
        <w:tc>
          <w:tcPr>
            <w:tcW w:w="1079" w:type="dxa"/>
            <w:shd w:val="clear" w:color="auto" w:fill="8DB3E2"/>
            <w:vAlign w:val="center"/>
          </w:tcPr>
          <w:p w:rsidR="00803253" w:rsidRDefault="00C566DF">
            <w:pPr>
              <w:spacing w:line="240" w:lineRule="auto"/>
              <w:jc w:val="center"/>
              <w:rPr>
                <w:i/>
                <w:sz w:val="20"/>
                <w:szCs w:val="20"/>
              </w:rPr>
            </w:pPr>
            <w:r>
              <w:rPr>
                <w:i/>
                <w:sz w:val="20"/>
                <w:szCs w:val="20"/>
              </w:rPr>
              <w:t>Gap</w:t>
            </w:r>
          </w:p>
        </w:tc>
      </w:tr>
      <w:tr w:rsidR="00803253">
        <w:trPr>
          <w:jc w:val="center"/>
        </w:trPr>
        <w:tc>
          <w:tcPr>
            <w:tcW w:w="1371" w:type="dxa"/>
            <w:vMerge w:val="restart"/>
            <w:vAlign w:val="center"/>
          </w:tcPr>
          <w:p w:rsidR="00803253" w:rsidRDefault="00C566DF">
            <w:pPr>
              <w:spacing w:line="240" w:lineRule="auto"/>
              <w:jc w:val="center"/>
              <w:rPr>
                <w:sz w:val="20"/>
                <w:szCs w:val="20"/>
              </w:rPr>
            </w:pPr>
            <w:r>
              <w:rPr>
                <w:i/>
                <w:sz w:val="20"/>
                <w:szCs w:val="20"/>
              </w:rPr>
              <w:t>Reliability</w:t>
            </w:r>
          </w:p>
        </w:tc>
        <w:tc>
          <w:tcPr>
            <w:tcW w:w="684" w:type="dxa"/>
            <w:vAlign w:val="center"/>
          </w:tcPr>
          <w:p w:rsidR="00803253" w:rsidRDefault="00C566DF">
            <w:pPr>
              <w:spacing w:line="240" w:lineRule="auto"/>
              <w:jc w:val="center"/>
              <w:rPr>
                <w:sz w:val="20"/>
                <w:szCs w:val="20"/>
              </w:rPr>
            </w:pPr>
            <w:r>
              <w:rPr>
                <w:sz w:val="20"/>
                <w:szCs w:val="20"/>
              </w:rPr>
              <w:t>P1</w:t>
            </w:r>
          </w:p>
        </w:tc>
        <w:tc>
          <w:tcPr>
            <w:tcW w:w="2514" w:type="dxa"/>
            <w:vAlign w:val="center"/>
          </w:tcPr>
          <w:p w:rsidR="00803253" w:rsidRDefault="00C566DF">
            <w:pPr>
              <w:spacing w:line="240" w:lineRule="auto"/>
              <w:ind w:left="-46" w:hanging="46"/>
              <w:rPr>
                <w:sz w:val="20"/>
                <w:szCs w:val="20"/>
              </w:rPr>
            </w:pPr>
            <w:r>
              <w:rPr>
                <w:sz w:val="20"/>
                <w:szCs w:val="20"/>
              </w:rPr>
              <w:t>Gunakan jenis tabel tertutup seperti ini</w:t>
            </w:r>
          </w:p>
        </w:tc>
        <w:tc>
          <w:tcPr>
            <w:tcW w:w="1051" w:type="dxa"/>
            <w:vAlign w:val="center"/>
          </w:tcPr>
          <w:p w:rsidR="00803253" w:rsidRDefault="00C566DF">
            <w:pPr>
              <w:spacing w:line="240" w:lineRule="auto"/>
              <w:jc w:val="center"/>
              <w:rPr>
                <w:sz w:val="20"/>
                <w:szCs w:val="20"/>
              </w:rPr>
            </w:pPr>
            <w:r>
              <w:rPr>
                <w:sz w:val="20"/>
                <w:szCs w:val="20"/>
              </w:rPr>
              <w:t>4,590909</w:t>
            </w:r>
          </w:p>
        </w:tc>
        <w:tc>
          <w:tcPr>
            <w:tcW w:w="1051" w:type="dxa"/>
            <w:vAlign w:val="center"/>
          </w:tcPr>
          <w:p w:rsidR="00803253" w:rsidRDefault="00C566DF">
            <w:pPr>
              <w:spacing w:line="240" w:lineRule="auto"/>
              <w:jc w:val="center"/>
              <w:rPr>
                <w:sz w:val="20"/>
                <w:szCs w:val="20"/>
              </w:rPr>
            </w:pPr>
            <w:r>
              <w:rPr>
                <w:sz w:val="20"/>
                <w:szCs w:val="20"/>
              </w:rPr>
              <w:t>2,772727</w:t>
            </w:r>
          </w:p>
        </w:tc>
        <w:tc>
          <w:tcPr>
            <w:tcW w:w="1079" w:type="dxa"/>
            <w:vAlign w:val="center"/>
          </w:tcPr>
          <w:p w:rsidR="00803253" w:rsidRDefault="00C566DF">
            <w:pPr>
              <w:spacing w:line="240" w:lineRule="auto"/>
              <w:jc w:val="center"/>
              <w:rPr>
                <w:sz w:val="20"/>
                <w:szCs w:val="20"/>
              </w:rPr>
            </w:pPr>
            <w:r>
              <w:rPr>
                <w:sz w:val="20"/>
                <w:szCs w:val="20"/>
              </w:rPr>
              <w:t>-1,818182</w:t>
            </w:r>
          </w:p>
        </w:tc>
      </w:tr>
      <w:tr w:rsidR="00803253">
        <w:trPr>
          <w:jc w:val="center"/>
        </w:trPr>
        <w:tc>
          <w:tcPr>
            <w:tcW w:w="1371" w:type="dxa"/>
            <w:vMerge/>
            <w:vAlign w:val="center"/>
          </w:tcPr>
          <w:p w:rsidR="00803253" w:rsidRDefault="00803253">
            <w:pPr>
              <w:widowControl w:val="0"/>
              <w:pBdr>
                <w:top w:val="nil"/>
                <w:left w:val="nil"/>
                <w:bottom w:val="nil"/>
                <w:right w:val="nil"/>
                <w:between w:val="nil"/>
              </w:pBdr>
              <w:spacing w:before="0" w:line="276" w:lineRule="auto"/>
              <w:jc w:val="left"/>
              <w:rPr>
                <w:sz w:val="20"/>
                <w:szCs w:val="20"/>
              </w:rPr>
            </w:pPr>
          </w:p>
        </w:tc>
        <w:tc>
          <w:tcPr>
            <w:tcW w:w="684" w:type="dxa"/>
            <w:vAlign w:val="center"/>
          </w:tcPr>
          <w:p w:rsidR="00803253" w:rsidRDefault="00C566DF">
            <w:pPr>
              <w:tabs>
                <w:tab w:val="left" w:pos="1815"/>
              </w:tabs>
              <w:spacing w:line="240" w:lineRule="auto"/>
              <w:ind w:left="-73"/>
              <w:jc w:val="center"/>
              <w:rPr>
                <w:sz w:val="20"/>
                <w:szCs w:val="20"/>
              </w:rPr>
            </w:pPr>
            <w:r>
              <w:rPr>
                <w:sz w:val="20"/>
                <w:szCs w:val="20"/>
              </w:rPr>
              <w:t>P2</w:t>
            </w:r>
          </w:p>
        </w:tc>
        <w:tc>
          <w:tcPr>
            <w:tcW w:w="2514" w:type="dxa"/>
            <w:vAlign w:val="center"/>
          </w:tcPr>
          <w:p w:rsidR="00803253" w:rsidRDefault="00C566DF">
            <w:pPr>
              <w:tabs>
                <w:tab w:val="left" w:pos="1815"/>
              </w:tabs>
              <w:spacing w:line="240" w:lineRule="auto"/>
              <w:ind w:left="-73"/>
              <w:rPr>
                <w:sz w:val="20"/>
                <w:szCs w:val="20"/>
              </w:rPr>
            </w:pPr>
            <w:r>
              <w:rPr>
                <w:sz w:val="20"/>
                <w:szCs w:val="20"/>
              </w:rPr>
              <w:t>Isi sel tabel diawali dengan huruf kapital seperti ini</w:t>
            </w:r>
          </w:p>
        </w:tc>
        <w:tc>
          <w:tcPr>
            <w:tcW w:w="1051" w:type="dxa"/>
            <w:vAlign w:val="center"/>
          </w:tcPr>
          <w:p w:rsidR="00803253" w:rsidRDefault="00C566DF">
            <w:pPr>
              <w:spacing w:line="240" w:lineRule="auto"/>
              <w:jc w:val="center"/>
              <w:rPr>
                <w:sz w:val="20"/>
                <w:szCs w:val="20"/>
              </w:rPr>
            </w:pPr>
            <w:r>
              <w:rPr>
                <w:sz w:val="20"/>
                <w:szCs w:val="20"/>
              </w:rPr>
              <w:t>4,636364</w:t>
            </w:r>
          </w:p>
        </w:tc>
        <w:tc>
          <w:tcPr>
            <w:tcW w:w="1051" w:type="dxa"/>
            <w:vAlign w:val="center"/>
          </w:tcPr>
          <w:p w:rsidR="00803253" w:rsidRDefault="00C566DF">
            <w:pPr>
              <w:spacing w:line="240" w:lineRule="auto"/>
              <w:jc w:val="center"/>
              <w:rPr>
                <w:sz w:val="20"/>
                <w:szCs w:val="20"/>
              </w:rPr>
            </w:pPr>
            <w:r>
              <w:rPr>
                <w:sz w:val="20"/>
                <w:szCs w:val="20"/>
              </w:rPr>
              <w:t>2,909091</w:t>
            </w:r>
          </w:p>
        </w:tc>
        <w:tc>
          <w:tcPr>
            <w:tcW w:w="1079" w:type="dxa"/>
            <w:vAlign w:val="center"/>
          </w:tcPr>
          <w:p w:rsidR="00803253" w:rsidRDefault="00C566DF">
            <w:pPr>
              <w:spacing w:line="240" w:lineRule="auto"/>
              <w:jc w:val="center"/>
              <w:rPr>
                <w:sz w:val="20"/>
                <w:szCs w:val="20"/>
              </w:rPr>
            </w:pPr>
            <w:r>
              <w:rPr>
                <w:sz w:val="20"/>
                <w:szCs w:val="20"/>
              </w:rPr>
              <w:t>-1,727273</w:t>
            </w:r>
          </w:p>
        </w:tc>
      </w:tr>
      <w:tr w:rsidR="00803253">
        <w:trPr>
          <w:jc w:val="center"/>
        </w:trPr>
        <w:tc>
          <w:tcPr>
            <w:tcW w:w="1371" w:type="dxa"/>
            <w:vAlign w:val="center"/>
          </w:tcPr>
          <w:p w:rsidR="00803253" w:rsidRDefault="00C566DF">
            <w:pPr>
              <w:spacing w:line="240" w:lineRule="auto"/>
              <w:jc w:val="center"/>
              <w:rPr>
                <w:sz w:val="20"/>
                <w:szCs w:val="20"/>
              </w:rPr>
            </w:pPr>
            <w:r>
              <w:rPr>
                <w:sz w:val="20"/>
                <w:szCs w:val="20"/>
              </w:rPr>
              <w:t>Perhatian</w:t>
            </w:r>
          </w:p>
        </w:tc>
        <w:tc>
          <w:tcPr>
            <w:tcW w:w="684" w:type="dxa"/>
            <w:vAlign w:val="center"/>
          </w:tcPr>
          <w:p w:rsidR="00803253" w:rsidRDefault="00803253">
            <w:pPr>
              <w:tabs>
                <w:tab w:val="left" w:pos="1815"/>
              </w:tabs>
              <w:spacing w:line="240" w:lineRule="auto"/>
              <w:ind w:left="-73"/>
              <w:jc w:val="center"/>
              <w:rPr>
                <w:sz w:val="20"/>
                <w:szCs w:val="20"/>
              </w:rPr>
            </w:pPr>
          </w:p>
        </w:tc>
        <w:tc>
          <w:tcPr>
            <w:tcW w:w="2514" w:type="dxa"/>
            <w:vAlign w:val="center"/>
          </w:tcPr>
          <w:p w:rsidR="00803253" w:rsidRDefault="00C566DF">
            <w:pPr>
              <w:tabs>
                <w:tab w:val="left" w:pos="1815"/>
              </w:tabs>
              <w:spacing w:line="240" w:lineRule="auto"/>
              <w:ind w:left="-73"/>
              <w:rPr>
                <w:sz w:val="20"/>
                <w:szCs w:val="20"/>
              </w:rPr>
            </w:pPr>
            <w:r>
              <w:rPr>
                <w:sz w:val="20"/>
                <w:szCs w:val="20"/>
              </w:rPr>
              <w:t xml:space="preserve">Jangan menggunakan huruf dengan cetakan tebal dalam judul dan isi tabel </w:t>
            </w:r>
          </w:p>
        </w:tc>
        <w:tc>
          <w:tcPr>
            <w:tcW w:w="1051" w:type="dxa"/>
            <w:vAlign w:val="center"/>
          </w:tcPr>
          <w:p w:rsidR="00803253" w:rsidRDefault="00803253">
            <w:pPr>
              <w:spacing w:line="240" w:lineRule="auto"/>
              <w:jc w:val="center"/>
              <w:rPr>
                <w:sz w:val="20"/>
                <w:szCs w:val="20"/>
              </w:rPr>
            </w:pPr>
          </w:p>
        </w:tc>
        <w:tc>
          <w:tcPr>
            <w:tcW w:w="1051" w:type="dxa"/>
            <w:vAlign w:val="center"/>
          </w:tcPr>
          <w:p w:rsidR="00803253" w:rsidRDefault="00803253">
            <w:pPr>
              <w:spacing w:line="240" w:lineRule="auto"/>
              <w:jc w:val="center"/>
              <w:rPr>
                <w:sz w:val="20"/>
                <w:szCs w:val="20"/>
              </w:rPr>
            </w:pPr>
          </w:p>
        </w:tc>
        <w:tc>
          <w:tcPr>
            <w:tcW w:w="1079" w:type="dxa"/>
            <w:vAlign w:val="center"/>
          </w:tcPr>
          <w:p w:rsidR="00803253" w:rsidRDefault="00803253">
            <w:pPr>
              <w:spacing w:line="240" w:lineRule="auto"/>
              <w:jc w:val="center"/>
              <w:rPr>
                <w:sz w:val="20"/>
                <w:szCs w:val="20"/>
              </w:rPr>
            </w:pPr>
          </w:p>
        </w:tc>
      </w:tr>
    </w:tbl>
    <w:p w:rsidR="00803253" w:rsidRDefault="00803253">
      <w:pPr>
        <w:spacing w:before="0" w:line="240" w:lineRule="auto"/>
        <w:ind w:firstLine="720"/>
        <w:rPr>
          <w:rFonts w:ascii="Book Antiqua" w:eastAsia="Book Antiqua" w:hAnsi="Book Antiqua" w:cs="Book Antiqua"/>
          <w:sz w:val="22"/>
          <w:szCs w:val="22"/>
        </w:rPr>
      </w:pPr>
    </w:p>
    <w:p w:rsidR="00803253" w:rsidRDefault="00C566DF">
      <w:pPr>
        <w:spacing w:before="0" w:line="240" w:lineRule="auto"/>
        <w:ind w:firstLine="720"/>
        <w:rPr>
          <w:rFonts w:ascii="Book Antiqua" w:eastAsia="Book Antiqua" w:hAnsi="Book Antiqua" w:cs="Book Antiqua"/>
          <w:sz w:val="22"/>
          <w:szCs w:val="22"/>
        </w:rPr>
      </w:pPr>
      <w:r>
        <w:rPr>
          <w:rFonts w:ascii="Book Antiqua" w:eastAsia="Book Antiqua" w:hAnsi="Book Antiqua" w:cs="Book Antiqua"/>
          <w:sz w:val="22"/>
          <w:szCs w:val="22"/>
        </w:rPr>
        <w:t>Dalam melakukan interpretasi isi tabel atau diagram, jangan terjebak untuk membaca ulang isi tabel atau diagram tersebut, tetapi fokuskan kepada kesimpulan yang bisa ditarik, misalnya kecenderungan, mayoritas, pola, arah, dan sebagainya.</w:t>
      </w:r>
    </w:p>
    <w:p w:rsidR="00803253" w:rsidRDefault="00C566DF">
      <w:pPr>
        <w:spacing w:before="0" w:line="276" w:lineRule="auto"/>
        <w:rPr>
          <w:rFonts w:ascii="Book Antiqua" w:eastAsia="Book Antiqua" w:hAnsi="Book Antiqua" w:cs="Book Antiqua"/>
        </w:rPr>
      </w:pPr>
      <w:r>
        <w:rPr>
          <w:rFonts w:ascii="Book Antiqua" w:eastAsia="Book Antiqua" w:hAnsi="Book Antiqua" w:cs="Book Antiqua"/>
          <w:sz w:val="22"/>
          <w:szCs w:val="22"/>
        </w:rPr>
        <w:t xml:space="preserve">Jika Anda memilih </w:t>
      </w:r>
      <w:r>
        <w:rPr>
          <w:rFonts w:ascii="Book Antiqua" w:eastAsia="Book Antiqua" w:hAnsi="Book Antiqua" w:cs="Book Antiqua"/>
          <w:sz w:val="22"/>
          <w:szCs w:val="22"/>
        </w:rPr>
        <w:t>menyajikan hasil menggunakan gambar (foto, diagram, bagan, gambar grafis, dll.), ikuti pedoman seperti contoh berikut:</w:t>
      </w:r>
    </w:p>
    <w:p w:rsidR="00803253" w:rsidRDefault="00803253">
      <w:pPr>
        <w:spacing w:before="0" w:line="276" w:lineRule="auto"/>
        <w:rPr>
          <w:rFonts w:ascii="Book Antiqua" w:eastAsia="Book Antiqua" w:hAnsi="Book Antiqua" w:cs="Book Antiqua"/>
        </w:rPr>
      </w:pPr>
    </w:p>
    <w:p w:rsidR="00803253" w:rsidRDefault="00803253">
      <w:pPr>
        <w:spacing w:before="0" w:line="276" w:lineRule="auto"/>
        <w:rPr>
          <w:rFonts w:ascii="Book Antiqua" w:eastAsia="Book Antiqua" w:hAnsi="Book Antiqua" w:cs="Book Antiqua"/>
        </w:rPr>
      </w:pPr>
    </w:p>
    <w:p w:rsidR="00803253" w:rsidRDefault="00803253">
      <w:pPr>
        <w:spacing w:before="0" w:line="276" w:lineRule="auto"/>
        <w:rPr>
          <w:rFonts w:ascii="Book Antiqua" w:eastAsia="Book Antiqua" w:hAnsi="Book Antiqua" w:cs="Book Antiqua"/>
        </w:rPr>
      </w:pPr>
    </w:p>
    <w:p w:rsidR="00803253" w:rsidRDefault="00803253">
      <w:pPr>
        <w:spacing w:before="0" w:line="276" w:lineRule="auto"/>
        <w:rPr>
          <w:rFonts w:ascii="Book Antiqua" w:eastAsia="Book Antiqua" w:hAnsi="Book Antiqua" w:cs="Book Antiqua"/>
        </w:rPr>
      </w:pPr>
    </w:p>
    <w:p w:rsidR="00803253" w:rsidRDefault="00803253">
      <w:pPr>
        <w:spacing w:before="0" w:line="276" w:lineRule="auto"/>
        <w:rPr>
          <w:rFonts w:ascii="Book Antiqua" w:eastAsia="Book Antiqua" w:hAnsi="Book Antiqua" w:cs="Book Antiqua"/>
        </w:rPr>
      </w:pPr>
    </w:p>
    <w:p w:rsidR="00803253" w:rsidRDefault="00803253">
      <w:pPr>
        <w:spacing w:before="0" w:line="276" w:lineRule="auto"/>
        <w:rPr>
          <w:rFonts w:ascii="Book Antiqua" w:eastAsia="Book Antiqua" w:hAnsi="Book Antiqua" w:cs="Book Antiqua"/>
        </w:rPr>
      </w:pPr>
    </w:p>
    <w:p w:rsidR="00803253" w:rsidRDefault="00C566DF">
      <w:pPr>
        <w:spacing w:before="0" w:line="276" w:lineRule="auto"/>
        <w:rPr>
          <w:rFonts w:ascii="Book Antiqua" w:eastAsia="Book Antiqua" w:hAnsi="Book Antiqua" w:cs="Book Antiqua"/>
        </w:rPr>
      </w:pPr>
      <w:r>
        <w:rPr>
          <w:noProof/>
          <w:sz w:val="20"/>
          <w:szCs w:val="20"/>
          <w:lang w:val="en-US" w:eastAsia="en-US"/>
        </w:rPr>
        <w:drawing>
          <wp:inline distT="0" distB="0" distL="0" distR="0">
            <wp:extent cx="5579745" cy="1767376"/>
            <wp:effectExtent l="0" t="0" r="0" b="0"/>
            <wp:docPr id="18" name="image3.png" descr="C:\Users\Manora\Pictures\gambar kti\login.png"/>
            <wp:cNvGraphicFramePr/>
            <a:graphic xmlns:a="http://schemas.openxmlformats.org/drawingml/2006/main">
              <a:graphicData uri="http://schemas.openxmlformats.org/drawingml/2006/picture">
                <pic:pic xmlns:pic="http://schemas.openxmlformats.org/drawingml/2006/picture">
                  <pic:nvPicPr>
                    <pic:cNvPr id="0" name="image3.png" descr="C:\Users\Manora\Pictures\gambar kti\login.png"/>
                    <pic:cNvPicPr preferRelativeResize="0"/>
                  </pic:nvPicPr>
                  <pic:blipFill>
                    <a:blip r:embed="rId11"/>
                    <a:srcRect b="47008"/>
                    <a:stretch>
                      <a:fillRect/>
                    </a:stretch>
                  </pic:blipFill>
                  <pic:spPr>
                    <a:xfrm>
                      <a:off x="0" y="0"/>
                      <a:ext cx="5579745" cy="1767376"/>
                    </a:xfrm>
                    <a:prstGeom prst="rect">
                      <a:avLst/>
                    </a:prstGeom>
                    <a:ln/>
                  </pic:spPr>
                </pic:pic>
              </a:graphicData>
            </a:graphic>
          </wp:inline>
        </w:drawing>
      </w:r>
    </w:p>
    <w:p w:rsidR="00803253" w:rsidRDefault="00C566DF">
      <w:pPr>
        <w:spacing w:before="0" w:line="276" w:lineRule="auto"/>
        <w:jc w:val="center"/>
        <w:rPr>
          <w:rFonts w:ascii="Book Antiqua" w:eastAsia="Book Antiqua" w:hAnsi="Book Antiqua" w:cs="Book Antiqua"/>
          <w:sz w:val="20"/>
          <w:szCs w:val="20"/>
        </w:rPr>
      </w:pPr>
      <w:proofErr w:type="gramStart"/>
      <w:r>
        <w:rPr>
          <w:rFonts w:ascii="Book Antiqua" w:eastAsia="Book Antiqua" w:hAnsi="Book Antiqua" w:cs="Book Antiqua"/>
          <w:sz w:val="20"/>
          <w:szCs w:val="20"/>
        </w:rPr>
        <w:t>Gambar 1.</w:t>
      </w:r>
      <w:proofErr w:type="gramEnd"/>
      <w:r>
        <w:rPr>
          <w:rFonts w:ascii="Book Antiqua" w:eastAsia="Book Antiqua" w:hAnsi="Book Antiqua" w:cs="Book Antiqua"/>
          <w:sz w:val="20"/>
          <w:szCs w:val="20"/>
        </w:rPr>
        <w:t xml:space="preserve"> Judul gambar diawali dengan huruf kapital, dalam posisi di tengah di bawah gambar, menggunakan format sentence case (pe</w:t>
      </w:r>
      <w:r>
        <w:rPr>
          <w:rFonts w:ascii="Book Antiqua" w:eastAsia="Book Antiqua" w:hAnsi="Book Antiqua" w:cs="Book Antiqua"/>
          <w:sz w:val="20"/>
          <w:szCs w:val="20"/>
        </w:rPr>
        <w:t>rhatikan pemberian jarak antara gambar dengan judul gambar)</w:t>
      </w:r>
    </w:p>
    <w:p w:rsidR="00803253" w:rsidRDefault="00C566DF">
      <w:pPr>
        <w:spacing w:before="0" w:line="276" w:lineRule="auto"/>
        <w:jc w:val="center"/>
        <w:rPr>
          <w:rFonts w:ascii="Book Antiqua" w:eastAsia="Book Antiqua" w:hAnsi="Book Antiqua" w:cs="Book Antiqua"/>
          <w:b/>
          <w:sz w:val="22"/>
          <w:szCs w:val="22"/>
        </w:rPr>
      </w:pPr>
      <w:proofErr w:type="gramStart"/>
      <w:r>
        <w:rPr>
          <w:rFonts w:ascii="Book Antiqua" w:eastAsia="Book Antiqua" w:hAnsi="Book Antiqua" w:cs="Book Antiqua"/>
          <w:b/>
          <w:sz w:val="22"/>
          <w:szCs w:val="22"/>
        </w:rPr>
        <w:t>Gambar 1.</w:t>
      </w:r>
      <w:proofErr w:type="gramEnd"/>
      <w:r>
        <w:rPr>
          <w:rFonts w:ascii="Book Antiqua" w:eastAsia="Book Antiqua" w:hAnsi="Book Antiqua" w:cs="Book Antiqua"/>
          <w:b/>
          <w:sz w:val="22"/>
          <w:szCs w:val="22"/>
        </w:rPr>
        <w:t xml:space="preserve"> Tahapan Perkembangan Bahasa Anak </w:t>
      </w:r>
      <w:proofErr w:type="gramStart"/>
      <w:r>
        <w:rPr>
          <w:rFonts w:ascii="Book Antiqua" w:eastAsia="Book Antiqua" w:hAnsi="Book Antiqua" w:cs="Book Antiqua"/>
          <w:b/>
          <w:sz w:val="22"/>
          <w:szCs w:val="22"/>
        </w:rPr>
        <w:t>Usia</w:t>
      </w:r>
      <w:proofErr w:type="gramEnd"/>
      <w:r>
        <w:rPr>
          <w:rFonts w:ascii="Book Antiqua" w:eastAsia="Book Antiqua" w:hAnsi="Book Antiqua" w:cs="Book Antiqua"/>
          <w:b/>
          <w:sz w:val="22"/>
          <w:szCs w:val="22"/>
        </w:rPr>
        <w:t xml:space="preserve"> 0-5 Tahun</w:t>
      </w:r>
    </w:p>
    <w:p w:rsidR="00803253" w:rsidRDefault="00C566DF">
      <w:pPr>
        <w:widowControl w:val="0"/>
        <w:pBdr>
          <w:top w:val="nil"/>
          <w:left w:val="nil"/>
          <w:bottom w:val="nil"/>
          <w:right w:val="nil"/>
          <w:between w:val="nil"/>
        </w:pBdr>
        <w:spacing w:before="0" w:line="360" w:lineRule="auto"/>
        <w:rPr>
          <w:rFonts w:ascii="Book Antiqua" w:eastAsia="Book Antiqua" w:hAnsi="Book Antiqua" w:cs="Book Antiqua"/>
          <w:color w:val="000000"/>
          <w:sz w:val="22"/>
          <w:szCs w:val="22"/>
        </w:rPr>
      </w:pPr>
      <w:proofErr w:type="gramStart"/>
      <w:r>
        <w:rPr>
          <w:rFonts w:ascii="Book Antiqua" w:eastAsia="Book Antiqua" w:hAnsi="Book Antiqua" w:cs="Book Antiqua"/>
          <w:color w:val="000000"/>
          <w:sz w:val="22"/>
          <w:szCs w:val="22"/>
        </w:rPr>
        <w:t>Untuk menulis rumus diperlukan penomoran seperti pada contoh berikut ini.</w:t>
      </w:r>
      <w:proofErr w:type="gramEnd"/>
      <w:r>
        <w:rPr>
          <w:rFonts w:ascii="Book Antiqua" w:eastAsia="Book Antiqua" w:hAnsi="Book Antiqua" w:cs="Book Antiqua"/>
          <w:color w:val="000000"/>
          <w:sz w:val="22"/>
          <w:szCs w:val="22"/>
        </w:rPr>
        <w:t xml:space="preserve"> </w:t>
      </w:r>
      <w:proofErr w:type="gramStart"/>
      <w:r>
        <w:rPr>
          <w:rFonts w:ascii="Book Antiqua" w:eastAsia="Book Antiqua" w:hAnsi="Book Antiqua" w:cs="Book Antiqua"/>
          <w:color w:val="000000"/>
          <w:sz w:val="22"/>
          <w:szCs w:val="22"/>
        </w:rPr>
        <w:t>Rumus atau equation menggunakan MS Equation Editor (bukan menggunakan format foto atau image).</w:t>
      </w:r>
      <w:proofErr w:type="gramEnd"/>
      <w:r>
        <w:rPr>
          <w:rFonts w:ascii="Book Antiqua" w:eastAsia="Book Antiqua" w:hAnsi="Book Antiqua" w:cs="Book Antiqua"/>
          <w:color w:val="000000"/>
          <w:sz w:val="22"/>
          <w:szCs w:val="22"/>
        </w:rPr>
        <w:t xml:space="preserve"> </w:t>
      </w:r>
      <w:proofErr w:type="gramStart"/>
      <w:r>
        <w:rPr>
          <w:rFonts w:ascii="Book Antiqua" w:eastAsia="Book Antiqua" w:hAnsi="Book Antiqua" w:cs="Book Antiqua"/>
          <w:color w:val="000000"/>
          <w:sz w:val="22"/>
          <w:szCs w:val="22"/>
        </w:rPr>
        <w:t>Equation tidak diletakkan sejajar margin kanan, melainkan sesuai dengan aturan penulisa</w:t>
      </w:r>
      <w:r>
        <w:rPr>
          <w:rFonts w:ascii="Book Antiqua" w:eastAsia="Book Antiqua" w:hAnsi="Book Antiqua" w:cs="Book Antiqua"/>
          <w:color w:val="000000"/>
          <w:sz w:val="22"/>
          <w:szCs w:val="22"/>
        </w:rPr>
        <w:t>n dalam matematika.</w:t>
      </w:r>
      <w:proofErr w:type="gramEnd"/>
    </w:p>
    <w:p w:rsidR="00803253" w:rsidRDefault="00C566DF">
      <w:pPr>
        <w:widowControl w:val="0"/>
        <w:pBdr>
          <w:top w:val="nil"/>
          <w:left w:val="nil"/>
          <w:bottom w:val="nil"/>
          <w:right w:val="nil"/>
          <w:between w:val="nil"/>
        </w:pBdr>
        <w:tabs>
          <w:tab w:val="left" w:pos="0"/>
          <w:tab w:val="center" w:pos="2268"/>
          <w:tab w:val="right" w:pos="4706"/>
        </w:tabs>
        <w:spacing w:before="0" w:line="276" w:lineRule="auto"/>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lastRenderedPageBreak/>
        <w:tab/>
      </w:r>
      <w:r>
        <w:rPr>
          <w:rFonts w:ascii="Book Antiqua" w:eastAsia="Book Antiqua" w:hAnsi="Book Antiqua" w:cs="Book Antiqua"/>
          <w:color w:val="000000"/>
          <w:sz w:val="22"/>
          <w:szCs w:val="22"/>
        </w:rPr>
        <w:tab/>
      </w:r>
      <w:r>
        <w:rPr>
          <w:rFonts w:ascii="Book Antiqua" w:eastAsia="Book Antiqua" w:hAnsi="Book Antiqua" w:cs="Book Antiqua"/>
          <w:color w:val="000000"/>
          <w:sz w:val="36"/>
          <w:szCs w:val="36"/>
          <w:vertAlign w:val="subscript"/>
        </w:rPr>
        <w:object w:dxaOrig="3900"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46.5pt" o:ole="" fillcolor="window">
            <v:imagedata r:id="rId12" o:title=""/>
          </v:shape>
          <o:OLEObject Type="Embed" ProgID="Equation.3" ShapeID="_x0000_i1025" DrawAspect="Content" ObjectID="_1771921447" r:id="rId13"/>
        </w:object>
      </w:r>
      <w:r>
        <w:rPr>
          <w:rFonts w:ascii="Book Antiqua" w:eastAsia="Book Antiqua" w:hAnsi="Book Antiqua" w:cs="Book Antiqua"/>
          <w:color w:val="000000"/>
          <w:sz w:val="22"/>
          <w:szCs w:val="22"/>
        </w:rPr>
        <w:tab/>
      </w:r>
      <w:r>
        <w:rPr>
          <w:rFonts w:ascii="Book Antiqua" w:eastAsia="Book Antiqua" w:hAnsi="Book Antiqua" w:cs="Book Antiqua"/>
          <w:color w:val="000000"/>
          <w:sz w:val="22"/>
          <w:szCs w:val="22"/>
        </w:rPr>
        <w:tab/>
      </w:r>
      <w:r>
        <w:rPr>
          <w:rFonts w:ascii="Book Antiqua" w:eastAsia="Book Antiqua" w:hAnsi="Book Antiqua" w:cs="Book Antiqua"/>
          <w:color w:val="000000"/>
          <w:sz w:val="22"/>
          <w:szCs w:val="22"/>
        </w:rPr>
        <w:tab/>
        <w:t>(1)</w:t>
      </w:r>
      <w:r>
        <w:rPr>
          <w:rFonts w:ascii="Book Antiqua" w:eastAsia="Book Antiqua" w:hAnsi="Book Antiqua" w:cs="Book Antiqua"/>
          <w:color w:val="000000"/>
          <w:sz w:val="36"/>
          <w:szCs w:val="36"/>
          <w:vertAlign w:val="subscript"/>
        </w:rPr>
        <w:t xml:space="preserve">   </w:t>
      </w:r>
    </w:p>
    <w:p w:rsidR="00803253" w:rsidRDefault="00803253">
      <w:pPr>
        <w:spacing w:before="0" w:line="276" w:lineRule="auto"/>
        <w:ind w:firstLine="720"/>
        <w:rPr>
          <w:rFonts w:ascii="Book Antiqua" w:eastAsia="Book Antiqua" w:hAnsi="Book Antiqua" w:cs="Book Antiqua"/>
          <w:sz w:val="22"/>
          <w:szCs w:val="22"/>
        </w:rPr>
      </w:pPr>
    </w:p>
    <w:p w:rsidR="00803253" w:rsidRDefault="00C566DF">
      <w:pPr>
        <w:pStyle w:val="Heading1"/>
        <w:spacing w:before="0" w:line="360" w:lineRule="auto"/>
        <w:jc w:val="left"/>
        <w:rPr>
          <w:rFonts w:ascii="Book Antiqua" w:eastAsia="Book Antiqua" w:hAnsi="Book Antiqua" w:cs="Book Antiqua"/>
          <w:b w:val="0"/>
          <w:sz w:val="22"/>
          <w:szCs w:val="22"/>
        </w:rPr>
      </w:pPr>
      <w:r>
        <w:rPr>
          <w:rFonts w:ascii="Book Antiqua" w:eastAsia="Book Antiqua" w:hAnsi="Book Antiqua" w:cs="Book Antiqua"/>
          <w:sz w:val="22"/>
          <w:szCs w:val="22"/>
        </w:rPr>
        <w:t>SIMPULAN DAN SARAN</w:t>
      </w:r>
    </w:p>
    <w:p w:rsidR="00803253" w:rsidRDefault="00C566DF">
      <w:pPr>
        <w:spacing w:before="0" w:line="360" w:lineRule="auto"/>
        <w:ind w:firstLine="709"/>
        <w:rPr>
          <w:rFonts w:ascii="Book Antiqua" w:eastAsia="Book Antiqua" w:hAnsi="Book Antiqua" w:cs="Book Antiqua"/>
          <w:sz w:val="22"/>
          <w:szCs w:val="22"/>
        </w:rPr>
      </w:pPr>
      <w:r>
        <w:rPr>
          <w:rFonts w:ascii="Book Antiqua" w:eastAsia="Book Antiqua" w:hAnsi="Book Antiqua" w:cs="Book Antiqua"/>
          <w:sz w:val="22"/>
          <w:szCs w:val="22"/>
        </w:rPr>
        <w:t xml:space="preserve">Simpulan dan saran dapat ditulis secara terpisah sebagai dua sub judul atau ditulis dalam satu sub judul. </w:t>
      </w:r>
      <w:proofErr w:type="gramStart"/>
      <w:r>
        <w:rPr>
          <w:rFonts w:ascii="Book Antiqua" w:eastAsia="Book Antiqua" w:hAnsi="Book Antiqua" w:cs="Book Antiqua"/>
          <w:sz w:val="22"/>
          <w:szCs w:val="22"/>
        </w:rPr>
        <w:t>Simpulan hasrus berupa narasi dalam bentuk paragraf dan bukan dalam bentuk angka/numerik.</w:t>
      </w:r>
      <w:proofErr w:type="gramEnd"/>
    </w:p>
    <w:p w:rsidR="00803253" w:rsidRDefault="00803253">
      <w:pPr>
        <w:spacing w:before="0" w:line="360" w:lineRule="auto"/>
        <w:ind w:firstLine="709"/>
        <w:rPr>
          <w:rFonts w:ascii="Book Antiqua" w:eastAsia="Book Antiqua" w:hAnsi="Book Antiqua" w:cs="Book Antiqua"/>
          <w:sz w:val="22"/>
          <w:szCs w:val="22"/>
        </w:rPr>
      </w:pPr>
    </w:p>
    <w:p w:rsidR="00803253" w:rsidRDefault="00C566DF">
      <w:pPr>
        <w:pStyle w:val="Heading1"/>
        <w:spacing w:before="0" w:line="360" w:lineRule="auto"/>
        <w:jc w:val="left"/>
        <w:rPr>
          <w:rFonts w:ascii="Book Antiqua" w:eastAsia="Book Antiqua" w:hAnsi="Book Antiqua" w:cs="Book Antiqua"/>
          <w:b w:val="0"/>
          <w:sz w:val="22"/>
          <w:szCs w:val="22"/>
        </w:rPr>
      </w:pPr>
      <w:r>
        <w:rPr>
          <w:rFonts w:ascii="Book Antiqua" w:eastAsia="Book Antiqua" w:hAnsi="Book Antiqua" w:cs="Book Antiqua"/>
          <w:sz w:val="22"/>
          <w:szCs w:val="22"/>
        </w:rPr>
        <w:t>DAFTAR PUSTAKA</w:t>
      </w:r>
    </w:p>
    <w:p w:rsidR="00803253" w:rsidRDefault="00C566DF">
      <w:pPr>
        <w:spacing w:before="0" w:line="360" w:lineRule="auto"/>
        <w:ind w:firstLine="567"/>
        <w:rPr>
          <w:rFonts w:ascii="Book Antiqua" w:eastAsia="Book Antiqua" w:hAnsi="Book Antiqua" w:cs="Book Antiqua"/>
          <w:sz w:val="22"/>
          <w:szCs w:val="22"/>
        </w:rPr>
      </w:pPr>
      <w:r>
        <w:rPr>
          <w:rFonts w:ascii="Book Antiqua" w:eastAsia="Book Antiqua" w:hAnsi="Book Antiqua" w:cs="Book Antiqua"/>
          <w:b/>
          <w:sz w:val="22"/>
          <w:szCs w:val="22"/>
        </w:rPr>
        <w:t xml:space="preserve"> </w:t>
      </w:r>
      <w:proofErr w:type="gramStart"/>
      <w:r>
        <w:rPr>
          <w:rFonts w:ascii="Book Antiqua" w:eastAsia="Book Antiqua" w:hAnsi="Book Antiqua" w:cs="Book Antiqua"/>
          <w:sz w:val="22"/>
          <w:szCs w:val="22"/>
        </w:rPr>
        <w:t>Daftar pustaka dirujuk adalah publikasi dal</w:t>
      </w:r>
      <w:r>
        <w:rPr>
          <w:rFonts w:ascii="Book Antiqua" w:eastAsia="Book Antiqua" w:hAnsi="Book Antiqua" w:cs="Book Antiqua"/>
          <w:sz w:val="22"/>
          <w:szCs w:val="22"/>
        </w:rPr>
        <w:t>am rentang 10 tahun terakhir.</w:t>
      </w:r>
      <w:proofErr w:type="gramEnd"/>
      <w:r>
        <w:rPr>
          <w:rFonts w:ascii="Book Antiqua" w:eastAsia="Book Antiqua" w:hAnsi="Book Antiqua" w:cs="Book Antiqua"/>
          <w:sz w:val="22"/>
          <w:szCs w:val="22"/>
        </w:rPr>
        <w:t xml:space="preserve"> </w:t>
      </w:r>
      <w:proofErr w:type="gramStart"/>
      <w:r>
        <w:rPr>
          <w:rFonts w:ascii="Book Antiqua" w:eastAsia="Book Antiqua" w:hAnsi="Book Antiqua" w:cs="Book Antiqua"/>
          <w:sz w:val="22"/>
          <w:szCs w:val="22"/>
        </w:rPr>
        <w:t xml:space="preserve">Rujukan utama dapat berasal dari sumber primer seperti laporan penelitian (skripsi, tesis, maupun disertasi) atau artikel penelitian dalam jurnal atau majalan saintifik baik secara </w:t>
      </w:r>
      <w:r>
        <w:rPr>
          <w:rFonts w:ascii="Book Antiqua" w:eastAsia="Book Antiqua" w:hAnsi="Book Antiqua" w:cs="Book Antiqua"/>
          <w:i/>
          <w:sz w:val="22"/>
          <w:szCs w:val="22"/>
        </w:rPr>
        <w:t xml:space="preserve">online </w:t>
      </w:r>
      <w:r>
        <w:rPr>
          <w:rFonts w:ascii="Book Antiqua" w:eastAsia="Book Antiqua" w:hAnsi="Book Antiqua" w:cs="Book Antiqua"/>
          <w:sz w:val="22"/>
          <w:szCs w:val="22"/>
        </w:rPr>
        <w:t xml:space="preserve">maupun </w:t>
      </w:r>
      <w:r>
        <w:rPr>
          <w:rFonts w:ascii="Book Antiqua" w:eastAsia="Book Antiqua" w:hAnsi="Book Antiqua" w:cs="Book Antiqua"/>
          <w:i/>
          <w:sz w:val="22"/>
          <w:szCs w:val="22"/>
        </w:rPr>
        <w:t>ofline</w:t>
      </w:r>
      <w:r>
        <w:rPr>
          <w:rFonts w:ascii="Book Antiqua" w:eastAsia="Book Antiqua" w:hAnsi="Book Antiqua" w:cs="Book Antiqua"/>
          <w:sz w:val="22"/>
          <w:szCs w:val="22"/>
        </w:rPr>
        <w:t>.</w:t>
      </w:r>
      <w:proofErr w:type="gramEnd"/>
      <w:r>
        <w:rPr>
          <w:rFonts w:ascii="Book Antiqua" w:eastAsia="Book Antiqua" w:hAnsi="Book Antiqua" w:cs="Book Antiqua"/>
          <w:sz w:val="22"/>
          <w:szCs w:val="22"/>
        </w:rPr>
        <w:t xml:space="preserve"> </w:t>
      </w:r>
      <w:r>
        <w:rPr>
          <w:rFonts w:ascii="Book Antiqua" w:eastAsia="Book Antiqua" w:hAnsi="Book Antiqua" w:cs="Book Antiqua"/>
          <w:b/>
          <w:sz w:val="22"/>
          <w:szCs w:val="22"/>
        </w:rPr>
        <w:t>Ketentuan daftar Pustaka</w:t>
      </w:r>
      <w:r>
        <w:rPr>
          <w:rFonts w:ascii="Book Antiqua" w:eastAsia="Book Antiqua" w:hAnsi="Book Antiqua" w:cs="Book Antiqua"/>
          <w:sz w:val="22"/>
          <w:szCs w:val="22"/>
        </w:rPr>
        <w:t xml:space="preserve"> memenuhi syarat berikut, yaitu: (1) memuat minimal 10% kutipan dari jurnal internasional, (2) memuat minimal 60% kutipan dari jurnal nasional terakreditasi dan bereputsi, dan (3) memuat maksimal 20% kutipan dari sumber buku, dan (4</w:t>
      </w:r>
      <w:r>
        <w:rPr>
          <w:rFonts w:ascii="Book Antiqua" w:eastAsia="Book Antiqua" w:hAnsi="Book Antiqua" w:cs="Book Antiqua"/>
          <w:sz w:val="22"/>
          <w:szCs w:val="22"/>
        </w:rPr>
        <w:t xml:space="preserve">) memuat maksimal 10% dari kutipan atau saduran relevan dan publikasi resmi lainnya. </w:t>
      </w:r>
      <w:proofErr w:type="gramStart"/>
      <w:r>
        <w:rPr>
          <w:rFonts w:ascii="Book Antiqua" w:eastAsia="Book Antiqua" w:hAnsi="Book Antiqua" w:cs="Book Antiqua"/>
          <w:sz w:val="22"/>
          <w:szCs w:val="22"/>
        </w:rPr>
        <w:t>Besarnya plagiasi yang diizinkan adalah maksimal 10%.</w:t>
      </w:r>
      <w:proofErr w:type="gramEnd"/>
      <w:r>
        <w:rPr>
          <w:rFonts w:ascii="Book Antiqua" w:eastAsia="Book Antiqua" w:hAnsi="Book Antiqua" w:cs="Book Antiqua"/>
          <w:sz w:val="22"/>
          <w:szCs w:val="22"/>
        </w:rPr>
        <w:t xml:space="preserve"> </w:t>
      </w:r>
      <w:proofErr w:type="gramStart"/>
      <w:r>
        <w:rPr>
          <w:rFonts w:ascii="Book Antiqua" w:eastAsia="Book Antiqua" w:hAnsi="Book Antiqua" w:cs="Book Antiqua"/>
          <w:sz w:val="22"/>
          <w:szCs w:val="22"/>
        </w:rPr>
        <w:t>Daftar pustaka disusun secara alphabet dengan menggunakan APA Style seperti pada contoh berikut.</w:t>
      </w:r>
      <w:proofErr w:type="gramEnd"/>
    </w:p>
    <w:p w:rsidR="00803253" w:rsidRDefault="00803253">
      <w:pPr>
        <w:spacing w:before="0" w:line="360" w:lineRule="auto"/>
        <w:ind w:firstLine="567"/>
        <w:rPr>
          <w:rFonts w:ascii="Book Antiqua" w:eastAsia="Book Antiqua" w:hAnsi="Book Antiqua" w:cs="Book Antiqua"/>
          <w:sz w:val="22"/>
          <w:szCs w:val="22"/>
        </w:rPr>
      </w:pPr>
    </w:p>
    <w:p w:rsidR="00803253" w:rsidRDefault="00C566DF">
      <w:pPr>
        <w:spacing w:before="0" w:line="240" w:lineRule="auto"/>
        <w:rPr>
          <w:rFonts w:ascii="Book Antiqua" w:eastAsia="Book Antiqua" w:hAnsi="Book Antiqua" w:cs="Book Antiqua"/>
          <w:sz w:val="22"/>
          <w:szCs w:val="22"/>
        </w:rPr>
      </w:pPr>
      <w:r>
        <w:rPr>
          <w:rFonts w:ascii="Book Antiqua" w:eastAsia="Book Antiqua" w:hAnsi="Book Antiqua" w:cs="Book Antiqua"/>
          <w:b/>
          <w:sz w:val="22"/>
          <w:szCs w:val="22"/>
        </w:rPr>
        <w:t>Buku:</w:t>
      </w:r>
    </w:p>
    <w:p w:rsidR="00803253" w:rsidRDefault="00C566DF">
      <w:pPr>
        <w:pBdr>
          <w:top w:val="nil"/>
          <w:left w:val="nil"/>
          <w:bottom w:val="nil"/>
          <w:right w:val="nil"/>
          <w:between w:val="nil"/>
        </w:pBdr>
        <w:spacing w:before="0" w:line="240" w:lineRule="auto"/>
        <w:ind w:left="567" w:hanging="567"/>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Cahyono, Ahmad. </w:t>
      </w:r>
      <w:proofErr w:type="gramStart"/>
      <w:r>
        <w:rPr>
          <w:rFonts w:ascii="Book Antiqua" w:eastAsia="Book Antiqua" w:hAnsi="Book Antiqua" w:cs="Book Antiqua"/>
          <w:color w:val="000000"/>
          <w:sz w:val="22"/>
          <w:szCs w:val="22"/>
        </w:rPr>
        <w:t>Nurhadi.</w:t>
      </w:r>
      <w:proofErr w:type="gramEnd"/>
      <w:r>
        <w:rPr>
          <w:rFonts w:ascii="Book Antiqua" w:eastAsia="Book Antiqua" w:hAnsi="Book Antiqua" w:cs="Book Antiqua"/>
          <w:color w:val="000000"/>
          <w:sz w:val="22"/>
          <w:szCs w:val="22"/>
        </w:rPr>
        <w:t xml:space="preserve"> </w:t>
      </w:r>
      <w:proofErr w:type="gramStart"/>
      <w:r>
        <w:rPr>
          <w:rFonts w:ascii="Book Antiqua" w:eastAsia="Book Antiqua" w:hAnsi="Book Antiqua" w:cs="Book Antiqua"/>
          <w:color w:val="000000"/>
          <w:sz w:val="22"/>
          <w:szCs w:val="22"/>
        </w:rPr>
        <w:t>(2018). </w:t>
      </w:r>
      <w:r>
        <w:rPr>
          <w:rFonts w:ascii="Book Antiqua" w:eastAsia="Book Antiqua" w:hAnsi="Book Antiqua" w:cs="Book Antiqua"/>
          <w:i/>
          <w:color w:val="000000"/>
          <w:sz w:val="22"/>
          <w:szCs w:val="22"/>
        </w:rPr>
        <w:t>Learning Mathematics in a Mobile App-Supported Math Trail Environment</w:t>
      </w:r>
      <w:r>
        <w:rPr>
          <w:rFonts w:ascii="Book Antiqua" w:eastAsia="Book Antiqua" w:hAnsi="Book Antiqua" w:cs="Book Antiqua"/>
          <w:color w:val="000000"/>
          <w:sz w:val="22"/>
          <w:szCs w:val="22"/>
        </w:rPr>
        <w:t>.</w:t>
      </w:r>
      <w:proofErr w:type="gramEnd"/>
      <w:r>
        <w:rPr>
          <w:rFonts w:ascii="Book Antiqua" w:eastAsia="Book Antiqua" w:hAnsi="Book Antiqua" w:cs="Book Antiqua"/>
          <w:color w:val="000000"/>
          <w:sz w:val="22"/>
          <w:szCs w:val="22"/>
        </w:rPr>
        <w:t xml:space="preserve"> New York: Springer International Publishing.</w:t>
      </w:r>
    </w:p>
    <w:p w:rsidR="00803253" w:rsidRDefault="00803253">
      <w:pPr>
        <w:spacing w:before="0" w:line="240" w:lineRule="auto"/>
        <w:rPr>
          <w:rFonts w:ascii="Book Antiqua" w:eastAsia="Book Antiqua" w:hAnsi="Book Antiqua" w:cs="Book Antiqua"/>
          <w:color w:val="222222"/>
          <w:sz w:val="22"/>
          <w:szCs w:val="22"/>
          <w:highlight w:val="white"/>
        </w:rPr>
      </w:pPr>
    </w:p>
    <w:p w:rsidR="00803253" w:rsidRDefault="00C566DF">
      <w:pPr>
        <w:spacing w:before="0" w:line="240" w:lineRule="auto"/>
        <w:rPr>
          <w:rFonts w:ascii="Book Antiqua" w:eastAsia="Book Antiqua" w:hAnsi="Book Antiqua" w:cs="Book Antiqua"/>
          <w:sz w:val="22"/>
          <w:szCs w:val="22"/>
        </w:rPr>
      </w:pPr>
      <w:r>
        <w:rPr>
          <w:rFonts w:ascii="Book Antiqua" w:eastAsia="Book Antiqua" w:hAnsi="Book Antiqua" w:cs="Book Antiqua"/>
          <w:b/>
          <w:sz w:val="22"/>
          <w:szCs w:val="22"/>
        </w:rPr>
        <w:t>Artikel yang dimuat dalam buku/book chapter:</w:t>
      </w:r>
    </w:p>
    <w:p w:rsidR="00803253" w:rsidRDefault="00C566DF">
      <w:pPr>
        <w:tabs>
          <w:tab w:val="left" w:pos="567"/>
        </w:tabs>
        <w:spacing w:before="0" w:line="240" w:lineRule="auto"/>
        <w:ind w:left="567" w:hanging="567"/>
        <w:rPr>
          <w:rFonts w:ascii="Book Antiqua" w:eastAsia="Book Antiqua" w:hAnsi="Book Antiqua" w:cs="Book Antiqua"/>
          <w:color w:val="000000"/>
          <w:sz w:val="22"/>
          <w:szCs w:val="22"/>
          <w:shd w:val="clear" w:color="auto" w:fill="FCFCFC"/>
        </w:rPr>
      </w:pPr>
      <w:proofErr w:type="gramStart"/>
      <w:r>
        <w:rPr>
          <w:rFonts w:ascii="Book Antiqua" w:eastAsia="Book Antiqua" w:hAnsi="Book Antiqua" w:cs="Book Antiqua"/>
          <w:color w:val="000000"/>
          <w:sz w:val="22"/>
          <w:szCs w:val="22"/>
        </w:rPr>
        <w:t>McKenney, S., &amp; Reeves, T. C. (2014).</w:t>
      </w:r>
      <w:proofErr w:type="gramEnd"/>
      <w:r>
        <w:rPr>
          <w:rFonts w:ascii="Book Antiqua" w:eastAsia="Book Antiqua" w:hAnsi="Book Antiqua" w:cs="Book Antiqua"/>
          <w:color w:val="000000"/>
          <w:sz w:val="22"/>
          <w:szCs w:val="22"/>
        </w:rPr>
        <w:t xml:space="preserve"> </w:t>
      </w:r>
      <w:proofErr w:type="gramStart"/>
      <w:r>
        <w:rPr>
          <w:rFonts w:ascii="Book Antiqua" w:eastAsia="Book Antiqua" w:hAnsi="Book Antiqua" w:cs="Book Antiqua"/>
          <w:color w:val="000000"/>
          <w:sz w:val="22"/>
          <w:szCs w:val="22"/>
        </w:rPr>
        <w:t>Educational design rese</w:t>
      </w:r>
      <w:r>
        <w:rPr>
          <w:rFonts w:ascii="Book Antiqua" w:eastAsia="Book Antiqua" w:hAnsi="Book Antiqua" w:cs="Book Antiqua"/>
          <w:color w:val="000000"/>
          <w:sz w:val="22"/>
          <w:szCs w:val="22"/>
        </w:rPr>
        <w:t>arch.</w:t>
      </w:r>
      <w:proofErr w:type="gramEnd"/>
      <w:r>
        <w:rPr>
          <w:rFonts w:ascii="Book Antiqua" w:eastAsia="Book Antiqua" w:hAnsi="Book Antiqua" w:cs="Book Antiqua"/>
          <w:color w:val="000000"/>
          <w:sz w:val="22"/>
          <w:szCs w:val="22"/>
        </w:rPr>
        <w:t xml:space="preserve"> </w:t>
      </w:r>
      <w:proofErr w:type="gramStart"/>
      <w:r>
        <w:rPr>
          <w:rFonts w:ascii="Book Antiqua" w:eastAsia="Book Antiqua" w:hAnsi="Book Antiqua" w:cs="Book Antiqua"/>
          <w:color w:val="000000"/>
          <w:sz w:val="22"/>
          <w:szCs w:val="22"/>
          <w:shd w:val="clear" w:color="auto" w:fill="FCFCFC"/>
        </w:rPr>
        <w:t xml:space="preserve">In Spector J., Merrill M., Elen J., Bishop M. (Eds.), </w:t>
      </w:r>
      <w:r>
        <w:rPr>
          <w:rFonts w:ascii="Book Antiqua" w:eastAsia="Book Antiqua" w:hAnsi="Book Antiqua" w:cs="Book Antiqua"/>
          <w:i/>
          <w:color w:val="000000"/>
          <w:sz w:val="22"/>
          <w:szCs w:val="22"/>
        </w:rPr>
        <w:t>Handbook of Research on Educational Communications and Technology</w:t>
      </w:r>
      <w:r>
        <w:rPr>
          <w:rFonts w:ascii="Book Antiqua" w:eastAsia="Book Antiqua" w:hAnsi="Book Antiqua" w:cs="Book Antiqua"/>
          <w:color w:val="000000"/>
          <w:sz w:val="22"/>
          <w:szCs w:val="22"/>
        </w:rPr>
        <w:t> (pp. 131-140).</w:t>
      </w:r>
      <w:proofErr w:type="gramEnd"/>
      <w:r>
        <w:rPr>
          <w:rFonts w:ascii="Book Antiqua" w:eastAsia="Book Antiqua" w:hAnsi="Book Antiqua" w:cs="Book Antiqua"/>
          <w:color w:val="000000"/>
          <w:sz w:val="22"/>
          <w:szCs w:val="22"/>
        </w:rPr>
        <w:t xml:space="preserve"> New York: Springer. </w:t>
      </w:r>
      <w:r>
        <w:rPr>
          <w:rFonts w:ascii="Book Antiqua" w:eastAsia="Book Antiqua" w:hAnsi="Book Antiqua" w:cs="Book Antiqua"/>
          <w:color w:val="000000"/>
          <w:sz w:val="22"/>
          <w:szCs w:val="22"/>
          <w:shd w:val="clear" w:color="auto" w:fill="FCFCFC"/>
        </w:rPr>
        <w:t>https://doi.org/10.1007/978-1-4614-3185-5_11.</w:t>
      </w:r>
    </w:p>
    <w:p w:rsidR="00803253" w:rsidRDefault="00803253">
      <w:pPr>
        <w:spacing w:before="0" w:line="240" w:lineRule="auto"/>
        <w:ind w:left="709" w:hanging="709"/>
        <w:rPr>
          <w:rFonts w:ascii="Book Antiqua" w:eastAsia="Book Antiqua" w:hAnsi="Book Antiqua" w:cs="Book Antiqua"/>
          <w:color w:val="222222"/>
          <w:sz w:val="22"/>
          <w:szCs w:val="22"/>
          <w:highlight w:val="white"/>
        </w:rPr>
      </w:pPr>
    </w:p>
    <w:p w:rsidR="00803253" w:rsidRDefault="00C566DF">
      <w:pPr>
        <w:spacing w:before="0" w:line="240" w:lineRule="auto"/>
        <w:rPr>
          <w:rFonts w:ascii="Book Antiqua" w:eastAsia="Book Antiqua" w:hAnsi="Book Antiqua" w:cs="Book Antiqua"/>
          <w:sz w:val="22"/>
          <w:szCs w:val="22"/>
        </w:rPr>
      </w:pPr>
      <w:r>
        <w:rPr>
          <w:rFonts w:ascii="Book Antiqua" w:eastAsia="Book Antiqua" w:hAnsi="Book Antiqua" w:cs="Book Antiqua"/>
          <w:b/>
          <w:sz w:val="22"/>
          <w:szCs w:val="22"/>
        </w:rPr>
        <w:t>Prosiding seminar dan orasi ilmiah:</w:t>
      </w:r>
    </w:p>
    <w:p w:rsidR="00803253" w:rsidRDefault="00C566DF">
      <w:pPr>
        <w:spacing w:before="0" w:line="240" w:lineRule="auto"/>
        <w:ind w:left="567" w:hanging="567"/>
        <w:rPr>
          <w:rFonts w:ascii="Book Antiqua" w:eastAsia="Book Antiqua" w:hAnsi="Book Antiqua" w:cs="Book Antiqua"/>
          <w:sz w:val="22"/>
          <w:szCs w:val="22"/>
        </w:rPr>
      </w:pPr>
      <w:proofErr w:type="gramStart"/>
      <w:r>
        <w:rPr>
          <w:rFonts w:ascii="Book Antiqua" w:eastAsia="Book Antiqua" w:hAnsi="Book Antiqua" w:cs="Book Antiqua"/>
          <w:sz w:val="22"/>
          <w:szCs w:val="22"/>
        </w:rPr>
        <w:t>Sari, Intan Kemala.</w:t>
      </w:r>
      <w:proofErr w:type="gramEnd"/>
      <w:r>
        <w:rPr>
          <w:rFonts w:ascii="Book Antiqua" w:eastAsia="Book Antiqua" w:hAnsi="Book Antiqua" w:cs="Book Antiqua"/>
          <w:sz w:val="22"/>
          <w:szCs w:val="22"/>
        </w:rPr>
        <w:t xml:space="preserve"> (2018). Students’ Critical View about Data: Study about PISA level in Aceh. </w:t>
      </w:r>
      <w:proofErr w:type="gramStart"/>
      <w:r>
        <w:rPr>
          <w:rFonts w:ascii="Book Antiqua" w:eastAsia="Book Antiqua" w:hAnsi="Book Antiqua" w:cs="Book Antiqua"/>
          <w:i/>
          <w:sz w:val="22"/>
          <w:szCs w:val="22"/>
        </w:rPr>
        <w:t>Proceeding in The Six South East Asia Design/Development Research (SEA-DR) Conference 2018</w:t>
      </w:r>
      <w:r>
        <w:rPr>
          <w:rFonts w:ascii="Book Antiqua" w:eastAsia="Book Antiqua" w:hAnsi="Book Antiqua" w:cs="Book Antiqua"/>
          <w:sz w:val="22"/>
          <w:szCs w:val="22"/>
        </w:rPr>
        <w:t>, pp. 391-398.</w:t>
      </w:r>
      <w:proofErr w:type="gramEnd"/>
      <w:r>
        <w:rPr>
          <w:rFonts w:ascii="Book Antiqua" w:eastAsia="Book Antiqua" w:hAnsi="Book Antiqua" w:cs="Book Antiqua"/>
          <w:sz w:val="22"/>
          <w:szCs w:val="22"/>
        </w:rPr>
        <w:t xml:space="preserve"> Banda Aceh: Syiah Kuala University</w:t>
      </w:r>
    </w:p>
    <w:p w:rsidR="00803253" w:rsidRDefault="00803253">
      <w:pPr>
        <w:spacing w:before="0" w:line="240" w:lineRule="auto"/>
        <w:ind w:left="709" w:hanging="709"/>
        <w:rPr>
          <w:rFonts w:ascii="Book Antiqua" w:eastAsia="Book Antiqua" w:hAnsi="Book Antiqua" w:cs="Book Antiqua"/>
          <w:color w:val="222222"/>
          <w:sz w:val="22"/>
          <w:szCs w:val="22"/>
          <w:highlight w:val="white"/>
        </w:rPr>
      </w:pPr>
    </w:p>
    <w:p w:rsidR="00803253" w:rsidRDefault="00C566DF">
      <w:pPr>
        <w:spacing w:before="0" w:line="240" w:lineRule="auto"/>
        <w:ind w:left="709" w:hanging="709"/>
        <w:rPr>
          <w:rFonts w:ascii="Book Antiqua" w:eastAsia="Book Antiqua" w:hAnsi="Book Antiqua" w:cs="Book Antiqua"/>
          <w:b/>
          <w:color w:val="222222"/>
          <w:sz w:val="22"/>
          <w:szCs w:val="22"/>
          <w:highlight w:val="white"/>
        </w:rPr>
      </w:pPr>
      <w:r>
        <w:rPr>
          <w:rFonts w:ascii="Book Antiqua" w:eastAsia="Book Antiqua" w:hAnsi="Book Antiqua" w:cs="Book Antiqua"/>
          <w:b/>
          <w:color w:val="222222"/>
          <w:sz w:val="22"/>
          <w:szCs w:val="22"/>
          <w:highlight w:val="white"/>
        </w:rPr>
        <w:t>Jurnal Ilmiah offli</w:t>
      </w:r>
      <w:r>
        <w:rPr>
          <w:rFonts w:ascii="Book Antiqua" w:eastAsia="Book Antiqua" w:hAnsi="Book Antiqua" w:cs="Book Antiqua"/>
          <w:b/>
          <w:color w:val="222222"/>
          <w:sz w:val="22"/>
          <w:szCs w:val="22"/>
          <w:highlight w:val="white"/>
        </w:rPr>
        <w:t>ne:</w:t>
      </w:r>
    </w:p>
    <w:p w:rsidR="00803253" w:rsidRDefault="00C566DF">
      <w:pPr>
        <w:spacing w:before="0" w:line="240" w:lineRule="auto"/>
        <w:ind w:left="709" w:hanging="709"/>
        <w:rPr>
          <w:rFonts w:ascii="Book Antiqua" w:eastAsia="Book Antiqua" w:hAnsi="Book Antiqua" w:cs="Book Antiqua"/>
          <w:color w:val="222222"/>
          <w:sz w:val="22"/>
          <w:szCs w:val="22"/>
          <w:highlight w:val="white"/>
        </w:rPr>
      </w:pPr>
      <w:r>
        <w:rPr>
          <w:rFonts w:ascii="Book Antiqua" w:eastAsia="Book Antiqua" w:hAnsi="Book Antiqua" w:cs="Book Antiqua"/>
          <w:color w:val="222222"/>
          <w:sz w:val="22"/>
          <w:szCs w:val="22"/>
          <w:highlight w:val="white"/>
        </w:rPr>
        <w:t xml:space="preserve">Dewi, Y. A. S. (2017). </w:t>
      </w:r>
      <w:proofErr w:type="gramStart"/>
      <w:r>
        <w:rPr>
          <w:rFonts w:ascii="Book Antiqua" w:eastAsia="Book Antiqua" w:hAnsi="Book Antiqua" w:cs="Book Antiqua"/>
          <w:color w:val="222222"/>
          <w:sz w:val="22"/>
          <w:szCs w:val="22"/>
          <w:highlight w:val="white"/>
        </w:rPr>
        <w:t>Korelasi Efektivitas Komunikasi dan Latar Belakang Etnis/Suku Orangtua Terhadap Perkembangan Bahasa Anak di Raudlatul Athfal Kabupaten Pasuruan.</w:t>
      </w:r>
      <w:proofErr w:type="gramEnd"/>
      <w:r>
        <w:rPr>
          <w:rFonts w:ascii="Book Antiqua" w:eastAsia="Book Antiqua" w:hAnsi="Book Antiqua" w:cs="Book Antiqua"/>
          <w:color w:val="222222"/>
          <w:sz w:val="22"/>
          <w:szCs w:val="22"/>
          <w:highlight w:val="white"/>
        </w:rPr>
        <w:t> </w:t>
      </w:r>
      <w:r>
        <w:rPr>
          <w:rFonts w:ascii="Book Antiqua" w:eastAsia="Book Antiqua" w:hAnsi="Book Antiqua" w:cs="Book Antiqua"/>
          <w:i/>
          <w:color w:val="222222"/>
          <w:sz w:val="22"/>
          <w:szCs w:val="22"/>
          <w:highlight w:val="white"/>
        </w:rPr>
        <w:t>SELING: Jurnal Program Studi PGRA</w:t>
      </w:r>
      <w:r>
        <w:rPr>
          <w:rFonts w:ascii="Book Antiqua" w:eastAsia="Book Antiqua" w:hAnsi="Book Antiqua" w:cs="Book Antiqua"/>
          <w:color w:val="222222"/>
          <w:sz w:val="22"/>
          <w:szCs w:val="22"/>
          <w:highlight w:val="white"/>
        </w:rPr>
        <w:t>, </w:t>
      </w:r>
      <w:r>
        <w:rPr>
          <w:rFonts w:ascii="Book Antiqua" w:eastAsia="Book Antiqua" w:hAnsi="Book Antiqua" w:cs="Book Antiqua"/>
          <w:i/>
          <w:color w:val="222222"/>
          <w:sz w:val="22"/>
          <w:szCs w:val="22"/>
          <w:highlight w:val="white"/>
        </w:rPr>
        <w:t>3</w:t>
      </w:r>
      <w:r>
        <w:rPr>
          <w:rFonts w:ascii="Book Antiqua" w:eastAsia="Book Antiqua" w:hAnsi="Book Antiqua" w:cs="Book Antiqua"/>
          <w:color w:val="222222"/>
          <w:sz w:val="22"/>
          <w:szCs w:val="22"/>
          <w:highlight w:val="white"/>
        </w:rPr>
        <w:t xml:space="preserve">(1). </w:t>
      </w:r>
    </w:p>
    <w:p w:rsidR="00803253" w:rsidRDefault="00803253">
      <w:pPr>
        <w:pBdr>
          <w:top w:val="nil"/>
          <w:left w:val="nil"/>
          <w:bottom w:val="nil"/>
          <w:right w:val="nil"/>
          <w:between w:val="nil"/>
        </w:pBdr>
        <w:spacing w:before="0" w:line="240" w:lineRule="auto"/>
        <w:rPr>
          <w:rFonts w:ascii="Book Antiqua" w:eastAsia="Book Antiqua" w:hAnsi="Book Antiqua" w:cs="Book Antiqua"/>
          <w:color w:val="000000"/>
          <w:sz w:val="22"/>
          <w:szCs w:val="22"/>
          <w:highlight w:val="white"/>
        </w:rPr>
      </w:pPr>
    </w:p>
    <w:p w:rsidR="00803253" w:rsidRDefault="00C566DF">
      <w:pPr>
        <w:spacing w:before="0" w:line="240" w:lineRule="auto"/>
        <w:ind w:left="709" w:hanging="709"/>
        <w:rPr>
          <w:rFonts w:ascii="Book Antiqua" w:eastAsia="Book Antiqua" w:hAnsi="Book Antiqua" w:cs="Book Antiqua"/>
          <w:b/>
          <w:color w:val="222222"/>
          <w:sz w:val="22"/>
          <w:szCs w:val="22"/>
          <w:highlight w:val="white"/>
        </w:rPr>
      </w:pPr>
      <w:r>
        <w:rPr>
          <w:rFonts w:ascii="Book Antiqua" w:eastAsia="Book Antiqua" w:hAnsi="Book Antiqua" w:cs="Book Antiqua"/>
          <w:b/>
          <w:color w:val="222222"/>
          <w:sz w:val="22"/>
          <w:szCs w:val="22"/>
          <w:highlight w:val="white"/>
        </w:rPr>
        <w:t>Jurnal Ilmiah online:</w:t>
      </w:r>
    </w:p>
    <w:p w:rsidR="00803253" w:rsidRDefault="00C566DF">
      <w:pPr>
        <w:keepLines/>
        <w:pBdr>
          <w:top w:val="nil"/>
          <w:left w:val="nil"/>
          <w:bottom w:val="nil"/>
          <w:right w:val="nil"/>
          <w:between w:val="nil"/>
        </w:pBdr>
        <w:spacing w:before="0" w:line="240" w:lineRule="auto"/>
        <w:ind w:firstLine="544"/>
        <w:rPr>
          <w:rFonts w:ascii="Book Antiqua" w:eastAsia="Book Antiqua" w:hAnsi="Book Antiqua" w:cs="Book Antiqua"/>
          <w:color w:val="222222"/>
          <w:sz w:val="22"/>
          <w:szCs w:val="22"/>
          <w:highlight w:val="white"/>
        </w:rPr>
      </w:pPr>
      <w:proofErr w:type="gramStart"/>
      <w:r>
        <w:rPr>
          <w:rFonts w:ascii="Book Antiqua" w:eastAsia="Book Antiqua" w:hAnsi="Book Antiqua" w:cs="Book Antiqua"/>
          <w:color w:val="111111"/>
          <w:sz w:val="22"/>
          <w:szCs w:val="22"/>
          <w:highlight w:val="white"/>
        </w:rPr>
        <w:lastRenderedPageBreak/>
        <w:t>Mi’raj, Matin, Rugaiyah, &amp; Lamria.</w:t>
      </w:r>
      <w:proofErr w:type="gramEnd"/>
      <w:r>
        <w:rPr>
          <w:rFonts w:ascii="Book Antiqua" w:eastAsia="Book Antiqua" w:hAnsi="Book Antiqua" w:cs="Book Antiqua"/>
          <w:color w:val="111111"/>
          <w:sz w:val="22"/>
          <w:szCs w:val="22"/>
          <w:highlight w:val="white"/>
        </w:rPr>
        <w:t xml:space="preserve"> </w:t>
      </w:r>
      <w:proofErr w:type="gramStart"/>
      <w:r>
        <w:rPr>
          <w:rFonts w:ascii="Book Antiqua" w:eastAsia="Book Antiqua" w:hAnsi="Book Antiqua" w:cs="Book Antiqua"/>
          <w:color w:val="111111"/>
          <w:sz w:val="22"/>
          <w:szCs w:val="22"/>
          <w:highlight w:val="white"/>
        </w:rPr>
        <w:t>(2019). Pengaruh Servant Leadership dan Psychological Contract Terhadap Organizational Citizenship Behavior Dosen Universitas Islam Negeri (Uin) Syarif Hidayatullah Jakarta.</w:t>
      </w:r>
      <w:proofErr w:type="gramEnd"/>
      <w:r>
        <w:rPr>
          <w:rFonts w:ascii="Book Antiqua" w:eastAsia="Book Antiqua" w:hAnsi="Book Antiqua" w:cs="Book Antiqua"/>
          <w:color w:val="111111"/>
          <w:sz w:val="22"/>
          <w:szCs w:val="22"/>
          <w:highlight w:val="white"/>
        </w:rPr>
        <w:t> </w:t>
      </w:r>
      <w:r>
        <w:rPr>
          <w:rFonts w:ascii="Book Antiqua" w:eastAsia="Book Antiqua" w:hAnsi="Book Antiqua" w:cs="Book Antiqua"/>
          <w:i/>
          <w:color w:val="111111"/>
          <w:sz w:val="22"/>
          <w:szCs w:val="22"/>
          <w:highlight w:val="white"/>
        </w:rPr>
        <w:t>GHSJ Journal</w:t>
      </w:r>
      <w:r>
        <w:rPr>
          <w:rFonts w:ascii="Book Antiqua" w:eastAsia="Book Antiqua" w:hAnsi="Book Antiqua" w:cs="Book Antiqua"/>
          <w:color w:val="111111"/>
          <w:sz w:val="22"/>
          <w:szCs w:val="22"/>
          <w:highlight w:val="white"/>
        </w:rPr>
        <w:t>, </w:t>
      </w:r>
      <w:r>
        <w:rPr>
          <w:rFonts w:ascii="Book Antiqua" w:eastAsia="Book Antiqua" w:hAnsi="Book Antiqua" w:cs="Book Antiqua"/>
          <w:i/>
          <w:color w:val="111111"/>
          <w:sz w:val="22"/>
          <w:szCs w:val="22"/>
          <w:highlight w:val="white"/>
        </w:rPr>
        <w:t>10</w:t>
      </w:r>
      <w:r>
        <w:rPr>
          <w:rFonts w:ascii="Book Antiqua" w:eastAsia="Book Antiqua" w:hAnsi="Book Antiqua" w:cs="Book Antiqua"/>
          <w:color w:val="111111"/>
          <w:sz w:val="22"/>
          <w:szCs w:val="22"/>
          <w:highlight w:val="white"/>
        </w:rPr>
        <w:t>(2), 200-217. Retrieved from ht</w:t>
      </w:r>
      <w:r>
        <w:rPr>
          <w:rFonts w:ascii="Book Antiqua" w:eastAsia="Book Antiqua" w:hAnsi="Book Antiqua" w:cs="Book Antiqua"/>
          <w:color w:val="111111"/>
          <w:sz w:val="22"/>
          <w:szCs w:val="22"/>
          <w:highlight w:val="white"/>
        </w:rPr>
        <w:t>tps://ejournal.bbg.ac.id/GHSJ/article/view/501</w:t>
      </w:r>
      <w:r>
        <w:rPr>
          <w:rFonts w:ascii="Book Antiqua" w:eastAsia="Book Antiqua" w:hAnsi="Book Antiqua" w:cs="Book Antiqua"/>
          <w:color w:val="222222"/>
          <w:sz w:val="22"/>
          <w:szCs w:val="22"/>
          <w:highlight w:val="white"/>
        </w:rPr>
        <w:t xml:space="preserve"> (Diakses 17 April 2020)</w:t>
      </w:r>
    </w:p>
    <w:sectPr w:rsidR="00803253">
      <w:headerReference w:type="even" r:id="rId14"/>
      <w:headerReference w:type="default" r:id="rId15"/>
      <w:footerReference w:type="default" r:id="rId16"/>
      <w:headerReference w:type="first" r:id="rId17"/>
      <w:footerReference w:type="first" r:id="rId18"/>
      <w:pgSz w:w="11906" w:h="16838"/>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6DF" w:rsidRDefault="00C566DF">
      <w:pPr>
        <w:spacing w:before="0" w:line="240" w:lineRule="auto"/>
      </w:pPr>
      <w:r>
        <w:separator/>
      </w:r>
    </w:p>
  </w:endnote>
  <w:endnote w:type="continuationSeparator" w:id="0">
    <w:p w:rsidR="00C566DF" w:rsidRDefault="00C566D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BatangChe">
    <w:panose1 w:val="0203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253" w:rsidRDefault="00C566DF">
    <w:pPr>
      <w:tabs>
        <w:tab w:val="left" w:pos="8364"/>
      </w:tabs>
      <w:spacing w:before="0"/>
      <w:rPr>
        <w:sz w:val="18"/>
        <w:szCs w:val="18"/>
      </w:rPr>
    </w:pPr>
    <w:r>
      <w:rPr>
        <w:rFonts w:ascii="Cambria" w:eastAsia="Cambria" w:hAnsi="Cambria" w:cs="Cambria"/>
        <w:i/>
        <w:sz w:val="18"/>
        <w:szCs w:val="18"/>
      </w:rPr>
      <w:t>P</w:t>
    </w:r>
    <w:r>
      <w:rPr>
        <w:rFonts w:ascii="Cambria" w:eastAsia="Cambria" w:hAnsi="Cambria" w:cs="Cambria"/>
        <w:i/>
        <w:sz w:val="18"/>
        <w:szCs w:val="18"/>
      </w:rPr>
      <w:t>-ISSN: - E-ISSN:</w:t>
    </w:r>
    <w:r>
      <w:rPr>
        <w:rFonts w:ascii="Cambria" w:eastAsia="Cambria" w:hAnsi="Cambria" w:cs="Cambria"/>
        <w:i/>
        <w:sz w:val="18"/>
        <w:szCs w:val="18"/>
      </w:rPr>
      <w:tab/>
    </w:r>
    <w:r>
      <w:rPr>
        <w:i/>
        <w:sz w:val="18"/>
        <w:szCs w:val="18"/>
      </w:rPr>
      <w:t xml:space="preserve"> | </w:t>
    </w:r>
    <w:r>
      <w:rPr>
        <w:sz w:val="18"/>
        <w:szCs w:val="18"/>
      </w:rPr>
      <w:fldChar w:fldCharType="begin"/>
    </w:r>
    <w:r>
      <w:rPr>
        <w:sz w:val="18"/>
        <w:szCs w:val="18"/>
      </w:rPr>
      <w:instrText>PAGE</w:instrText>
    </w:r>
    <w:r w:rsidR="00436A0B">
      <w:rPr>
        <w:sz w:val="18"/>
        <w:szCs w:val="18"/>
      </w:rPr>
      <w:fldChar w:fldCharType="separate"/>
    </w:r>
    <w:r w:rsidR="00436A0B">
      <w:rPr>
        <w:noProof/>
        <w:sz w:val="18"/>
        <w:szCs w:val="18"/>
      </w:rPr>
      <w:t>3</w:t>
    </w:r>
    <w:r>
      <w:rPr>
        <w:sz w:val="18"/>
        <w:szCs w:val="18"/>
      </w:rPr>
      <w:fldChar w:fldCharType="end"/>
    </w:r>
  </w:p>
  <w:p w:rsidR="00803253" w:rsidRDefault="00803253">
    <w:pPr>
      <w:tabs>
        <w:tab w:val="left" w:pos="8364"/>
      </w:tabs>
      <w:spacing w:before="0"/>
      <w:rPr>
        <w:rFonts w:ascii="Cambria" w:eastAsia="Cambria" w:hAnsi="Cambria" w:cs="Cambria"/>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253" w:rsidRDefault="00C566DF">
    <w:pPr>
      <w:tabs>
        <w:tab w:val="left" w:pos="8364"/>
      </w:tabs>
      <w:spacing w:before="0"/>
      <w:rPr>
        <w:rFonts w:ascii="Cambria" w:eastAsia="Cambria" w:hAnsi="Cambria" w:cs="Cambria"/>
        <w:i/>
        <w:sz w:val="18"/>
        <w:szCs w:val="18"/>
      </w:rPr>
    </w:pPr>
    <w:r>
      <w:rPr>
        <w:rFonts w:ascii="Cambria" w:eastAsia="Cambria" w:hAnsi="Cambria" w:cs="Cambria"/>
        <w:i/>
        <w:sz w:val="18"/>
        <w:szCs w:val="18"/>
      </w:rPr>
      <w:t>P-ISSN: - E-ISSN:</w:t>
    </w:r>
    <w:r>
      <w:rPr>
        <w:i/>
        <w:sz w:val="18"/>
        <w:szCs w:val="18"/>
      </w:rPr>
      <w:tab/>
      <w:t xml:space="preserve"> | </w:t>
    </w:r>
    <w:r>
      <w:rPr>
        <w:sz w:val="18"/>
        <w:szCs w:val="18"/>
      </w:rPr>
      <w:fldChar w:fldCharType="begin"/>
    </w:r>
    <w:r>
      <w:rPr>
        <w:sz w:val="18"/>
        <w:szCs w:val="18"/>
      </w:rPr>
      <w:instrText>PAGE</w:instrText>
    </w:r>
    <w:r w:rsidR="00436A0B">
      <w:rPr>
        <w:sz w:val="18"/>
        <w:szCs w:val="18"/>
      </w:rPr>
      <w:fldChar w:fldCharType="separate"/>
    </w:r>
    <w:r w:rsidR="00436A0B">
      <w:rPr>
        <w:noProof/>
        <w:sz w:val="18"/>
        <w:szCs w:val="18"/>
      </w:rPr>
      <w:t>1</w:t>
    </w:r>
    <w:r>
      <w:rPr>
        <w:sz w:val="18"/>
        <w:szCs w:val="18"/>
      </w:rPr>
      <w:fldChar w:fldCharType="end"/>
    </w:r>
  </w:p>
  <w:p w:rsidR="00803253" w:rsidRDefault="00803253">
    <w:pPr>
      <w:pBdr>
        <w:top w:val="nil"/>
        <w:left w:val="nil"/>
        <w:bottom w:val="nil"/>
        <w:right w:val="nil"/>
        <w:between w:val="nil"/>
      </w:pBdr>
      <w:tabs>
        <w:tab w:val="center" w:pos="4320"/>
        <w:tab w:val="right" w:pos="864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6DF" w:rsidRDefault="00C566DF">
      <w:pPr>
        <w:spacing w:before="0" w:line="240" w:lineRule="auto"/>
      </w:pPr>
      <w:r>
        <w:separator/>
      </w:r>
    </w:p>
  </w:footnote>
  <w:footnote w:type="continuationSeparator" w:id="0">
    <w:p w:rsidR="00C566DF" w:rsidRDefault="00C566D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253" w:rsidRDefault="00C566DF">
    <w:pPr>
      <w:pBdr>
        <w:bottom w:val="single" w:sz="4" w:space="0" w:color="000000"/>
      </w:pBdr>
      <w:spacing w:before="0" w:line="240" w:lineRule="auto"/>
      <w:ind w:right="-2"/>
      <w:jc w:val="center"/>
      <w:rPr>
        <w:i/>
        <w:sz w:val="14"/>
        <w:szCs w:val="14"/>
      </w:rPr>
    </w:pPr>
    <w:r>
      <w:rPr>
        <w:sz w:val="16"/>
        <w:szCs w:val="16"/>
      </w:rPr>
      <w:t>First Author, Second Author (2021).  Journal of Education Technology. Vol. 5(3) PP. 443-451</w:t>
    </w:r>
  </w:p>
  <w:p w:rsidR="00803253" w:rsidRDefault="008032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253" w:rsidRDefault="00C566DF">
    <w:pPr>
      <w:pBdr>
        <w:bottom w:val="single" w:sz="4" w:space="0" w:color="000000"/>
      </w:pBdr>
      <w:spacing w:before="0" w:line="240" w:lineRule="auto"/>
      <w:ind w:right="-2"/>
      <w:jc w:val="center"/>
      <w:rPr>
        <w:rFonts w:ascii="Book Antiqua" w:eastAsia="Book Antiqua" w:hAnsi="Book Antiqua" w:cs="Book Antiqua"/>
        <w:i/>
        <w:sz w:val="18"/>
        <w:szCs w:val="18"/>
      </w:rPr>
    </w:pPr>
    <w:r>
      <w:rPr>
        <w:rFonts w:ascii="Book Antiqua" w:eastAsia="Book Antiqua" w:hAnsi="Book Antiqua" w:cs="Book Antiqua"/>
        <w:i/>
        <w:sz w:val="18"/>
        <w:szCs w:val="18"/>
      </w:rPr>
      <w:t>First Author, Second Author (2024).  Journal PHJ. Vol. ( ) PP. 443-451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253" w:rsidRDefault="00C566DF">
    <w:pPr>
      <w:spacing w:before="0"/>
      <w:rPr>
        <w:rFonts w:ascii="Book Antiqua" w:eastAsia="Book Antiqua" w:hAnsi="Book Antiqua" w:cs="Book Antiqua"/>
        <w:sz w:val="18"/>
        <w:szCs w:val="18"/>
      </w:rPr>
    </w:pPr>
    <w:r>
      <w:rPr>
        <w:rFonts w:ascii="Book Antiqua" w:eastAsia="Book Antiqua" w:hAnsi="Book Antiqua" w:cs="Book Antiqua"/>
        <w:sz w:val="18"/>
        <w:szCs w:val="18"/>
      </w:rPr>
      <w:t>Public health Journal</w:t>
    </w:r>
  </w:p>
  <w:p w:rsidR="00803253" w:rsidRDefault="00C566DF">
    <w:pPr>
      <w:spacing w:before="0" w:line="240" w:lineRule="auto"/>
      <w:rPr>
        <w:rFonts w:ascii="Book Antiqua" w:eastAsia="Book Antiqua" w:hAnsi="Book Antiqua" w:cs="Book Antiqua"/>
        <w:sz w:val="18"/>
        <w:szCs w:val="18"/>
      </w:rPr>
    </w:pPr>
    <w:proofErr w:type="gramStart"/>
    <w:r>
      <w:rPr>
        <w:rFonts w:ascii="Book Antiqua" w:eastAsia="Book Antiqua" w:hAnsi="Book Antiqua" w:cs="Book Antiqua"/>
        <w:sz w:val="18"/>
        <w:szCs w:val="18"/>
      </w:rPr>
      <w:t>Volume ,</w:t>
    </w:r>
    <w:proofErr w:type="gramEnd"/>
    <w:r>
      <w:rPr>
        <w:rFonts w:ascii="Book Antiqua" w:eastAsia="Book Antiqua" w:hAnsi="Book Antiqua" w:cs="Book Antiqua"/>
        <w:sz w:val="18"/>
        <w:szCs w:val="18"/>
      </w:rPr>
      <w:t xml:space="preserve"> Number , 2023 </w:t>
    </w:r>
  </w:p>
  <w:p w:rsidR="00803253" w:rsidRDefault="00C566DF">
    <w:pPr>
      <w:spacing w:before="0" w:line="240" w:lineRule="auto"/>
      <w:rPr>
        <w:rFonts w:ascii="Book Antiqua" w:eastAsia="Book Antiqua" w:hAnsi="Book Antiqua" w:cs="Book Antiqua"/>
        <w:sz w:val="18"/>
        <w:szCs w:val="18"/>
      </w:rPr>
    </w:pPr>
    <w:r>
      <w:rPr>
        <w:rFonts w:ascii="Book Antiqua" w:eastAsia="Book Antiqua" w:hAnsi="Book Antiqua" w:cs="Book Antiqua"/>
        <w:sz w:val="18"/>
        <w:szCs w:val="18"/>
      </w:rPr>
      <w:t xml:space="preserve">E-ISSN: - </w:t>
    </w:r>
  </w:p>
  <w:p w:rsidR="00803253" w:rsidRDefault="00C566DF">
    <w:pPr>
      <w:spacing w:before="0" w:line="240" w:lineRule="auto"/>
      <w:rPr>
        <w:rFonts w:ascii="Book Antiqua" w:eastAsia="Book Antiqua" w:hAnsi="Book Antiqua" w:cs="Book Antiqua"/>
        <w:sz w:val="18"/>
        <w:szCs w:val="18"/>
      </w:rPr>
    </w:pPr>
    <w:r>
      <w:rPr>
        <w:rFonts w:ascii="Book Antiqua" w:eastAsia="Book Antiqua" w:hAnsi="Book Antiqua" w:cs="Book Antiqua"/>
        <w:sz w:val="18"/>
        <w:szCs w:val="18"/>
      </w:rPr>
      <w:t xml:space="preserve">Open Access: </w:t>
    </w:r>
    <w:hyperlink r:id="rId1">
      <w:r>
        <w:rPr>
          <w:rFonts w:ascii="Book Antiqua" w:eastAsia="Book Antiqua" w:hAnsi="Book Antiqua" w:cs="Book Antiqua"/>
          <w:color w:val="0000FF"/>
          <w:sz w:val="18"/>
          <w:szCs w:val="18"/>
          <w:u w:val="single"/>
        </w:rPr>
        <w:t>https://teewanjournal.com/index.php/phj/index</w:t>
      </w:r>
    </w:hyperlink>
    <w:r>
      <w:rPr>
        <w:rFonts w:ascii="Book Antiqua" w:eastAsia="Book Antiqua" w:hAnsi="Book Antiqua" w:cs="Book Antiqua"/>
        <w:sz w:val="18"/>
        <w:szCs w:val="18"/>
      </w:rPr>
      <w:t xml:space="preserve"> </w:t>
    </w:r>
  </w:p>
  <w:p w:rsidR="00803253" w:rsidRDefault="00C566DF">
    <w:pPr>
      <w:pBdr>
        <w:bottom w:val="single" w:sz="12" w:space="1" w:color="000000"/>
      </w:pBdr>
      <w:spacing w:before="0" w:line="240" w:lineRule="auto"/>
      <w:jc w:val="left"/>
      <w:rPr>
        <w:rFonts w:ascii="Cambria" w:eastAsia="Cambria" w:hAnsi="Cambria" w:cs="Cambria"/>
        <w:sz w:val="8"/>
        <w:szCs w:val="8"/>
      </w:rPr>
    </w:pPr>
    <w:r>
      <w:rPr>
        <w:noProof/>
        <w:lang w:val="en-US" w:eastAsia="en-US"/>
      </w:rPr>
      <mc:AlternateContent>
        <mc:Choice Requires="wps">
          <w:drawing>
            <wp:anchor distT="4294967295" distB="4294967295" distL="114300" distR="114300" simplePos="0" relativeHeight="251658240" behindDoc="0" locked="0" layoutInCell="1" hidden="0" allowOverlap="1">
              <wp:simplePos x="0" y="0"/>
              <wp:positionH relativeFrom="column">
                <wp:posOffset>-12699</wp:posOffset>
              </wp:positionH>
              <wp:positionV relativeFrom="paragraph">
                <wp:posOffset>68596</wp:posOffset>
              </wp:positionV>
              <wp:extent cx="0"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2537713" y="3780000"/>
                        <a:ext cx="5616575" cy="0"/>
                      </a:xfrm>
                      <a:prstGeom prst="straightConnector1">
                        <a:avLst/>
                      </a:prstGeom>
                      <a:noFill/>
                      <a:ln w="12700" cap="flat" cmpd="sng">
                        <a:solidFill>
                          <a:srgbClr val="ED7D31"/>
                        </a:solidFill>
                        <a:prstDash val="solid"/>
                        <a:miter lim="800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-12699</wp:posOffset>
              </wp:positionH>
              <wp:positionV relativeFrom="paragraph">
                <wp:posOffset>68596</wp:posOffset>
              </wp:positionV>
              <wp:extent cx="0" cy="12700"/>
              <wp:effectExtent b="0" l="0" r="0" t="0"/>
              <wp:wrapNone/>
              <wp:docPr id="15"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0" cy="1270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03253"/>
    <w:rsid w:val="003D25A7"/>
    <w:rsid w:val="00436A0B"/>
    <w:rsid w:val="00803253"/>
    <w:rsid w:val="00C56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US" w:bidi="ar-SA"/>
      </w:rPr>
    </w:rPrDefault>
    <w:pPrDefault>
      <w:pPr>
        <w:spacing w:before="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12"/>
    <w:pPr>
      <w:spacing w:line="260" w:lineRule="atLeast"/>
    </w:pPr>
    <w:rPr>
      <w:lang w:eastAsia="tr-TR"/>
    </w:rPr>
  </w:style>
  <w:style w:type="paragraph" w:styleId="Heading1">
    <w:name w:val="heading 1"/>
    <w:basedOn w:val="Normal"/>
    <w:next w:val="Normal"/>
    <w:link w:val="Heading1Char"/>
    <w:qFormat/>
    <w:rsid w:val="00277012"/>
    <w:pPr>
      <w:keepNext/>
      <w:spacing w:before="240"/>
      <w:jc w:val="center"/>
      <w:outlineLvl w:val="0"/>
    </w:pPr>
    <w:rPr>
      <w:b/>
      <w:cap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4FDC"/>
    <w:pPr>
      <w:spacing w:before="0" w:line="240" w:lineRule="auto"/>
      <w:contextualSpacing/>
    </w:pPr>
    <w:rPr>
      <w:rFonts w:ascii="Calibri Light" w:hAnsi="Calibri Light"/>
      <w:spacing w:val="-10"/>
      <w:kern w:val="28"/>
      <w:sz w:val="56"/>
      <w:szCs w:val="56"/>
    </w:rPr>
  </w:style>
  <w:style w:type="character" w:customStyle="1" w:styleId="Heading1Char">
    <w:name w:val="Heading 1 Char"/>
    <w:link w:val="Heading1"/>
    <w:rsid w:val="00277012"/>
    <w:rPr>
      <w:rFonts w:ascii="Times New Roman" w:eastAsia="Times New Roman" w:hAnsi="Times New Roman" w:cs="Times New Roman"/>
      <w:b/>
      <w:caps/>
      <w:sz w:val="24"/>
      <w:szCs w:val="20"/>
      <w:lang w:val="en-AU" w:eastAsia="tr-TR"/>
    </w:rPr>
  </w:style>
  <w:style w:type="paragraph" w:styleId="Footer">
    <w:name w:val="footer"/>
    <w:basedOn w:val="Normal"/>
    <w:link w:val="FooterChar"/>
    <w:uiPriority w:val="99"/>
    <w:rsid w:val="00277012"/>
    <w:pPr>
      <w:tabs>
        <w:tab w:val="center" w:pos="4320"/>
        <w:tab w:val="right" w:pos="8640"/>
      </w:tabs>
    </w:pPr>
  </w:style>
  <w:style w:type="character" w:customStyle="1" w:styleId="FooterChar">
    <w:name w:val="Footer Char"/>
    <w:link w:val="Footer"/>
    <w:uiPriority w:val="99"/>
    <w:rsid w:val="00277012"/>
    <w:rPr>
      <w:rFonts w:ascii="Times New Roman" w:eastAsia="Times New Roman" w:hAnsi="Times New Roman" w:cs="Times New Roman"/>
      <w:sz w:val="24"/>
      <w:szCs w:val="20"/>
      <w:lang w:val="en-AU" w:eastAsia="tr-TR"/>
    </w:rPr>
  </w:style>
  <w:style w:type="paragraph" w:styleId="Header">
    <w:name w:val="header"/>
    <w:basedOn w:val="Normal"/>
    <w:link w:val="HeaderChar"/>
    <w:uiPriority w:val="99"/>
    <w:rsid w:val="00277012"/>
    <w:pPr>
      <w:tabs>
        <w:tab w:val="right" w:pos="9270"/>
      </w:tabs>
      <w:spacing w:before="0"/>
      <w:ind w:right="158"/>
    </w:pPr>
    <w:rPr>
      <w:i/>
    </w:rPr>
  </w:style>
  <w:style w:type="character" w:customStyle="1" w:styleId="HeaderChar">
    <w:name w:val="Header Char"/>
    <w:link w:val="Header"/>
    <w:uiPriority w:val="99"/>
    <w:rsid w:val="00277012"/>
    <w:rPr>
      <w:rFonts w:ascii="Times New Roman" w:eastAsia="Times New Roman" w:hAnsi="Times New Roman" w:cs="Times New Roman"/>
      <w:i/>
      <w:sz w:val="24"/>
      <w:szCs w:val="20"/>
      <w:lang w:val="en-AU" w:eastAsia="tr-TR"/>
    </w:rPr>
  </w:style>
  <w:style w:type="paragraph" w:customStyle="1" w:styleId="reference">
    <w:name w:val="reference"/>
    <w:basedOn w:val="Normal"/>
    <w:rsid w:val="00277012"/>
    <w:pPr>
      <w:keepLines/>
      <w:spacing w:before="0" w:line="220" w:lineRule="atLeast"/>
      <w:ind w:left="560" w:hanging="560"/>
    </w:pPr>
  </w:style>
  <w:style w:type="character" w:styleId="Hyperlink">
    <w:name w:val="Hyperlink"/>
    <w:rsid w:val="00277012"/>
    <w:rPr>
      <w:color w:val="0000FF"/>
      <w:u w:val="single"/>
    </w:rPr>
  </w:style>
  <w:style w:type="paragraph" w:customStyle="1" w:styleId="author">
    <w:name w:val="author"/>
    <w:basedOn w:val="Normal"/>
    <w:qFormat/>
    <w:rsid w:val="00277012"/>
    <w:pPr>
      <w:spacing w:before="0"/>
      <w:jc w:val="right"/>
    </w:pPr>
  </w:style>
  <w:style w:type="paragraph" w:styleId="ListParagraph">
    <w:name w:val="List Paragraph"/>
    <w:aliases w:val="Body of text,List Paragraph1,Body of text1,kepala 1,Body of textCxSp,Paragraf ISI,Colorful List - Accent 11,Heading 10,kepala 11,Body of text2,kepala 12,Body of text3,kepala 13,Body of text4,kepala 14,Body of text11,kepala 111,kepala 121"/>
    <w:basedOn w:val="Normal"/>
    <w:link w:val="ListParagraphChar"/>
    <w:uiPriority w:val="34"/>
    <w:qFormat/>
    <w:rsid w:val="00277012"/>
    <w:pPr>
      <w:spacing w:before="0"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List Paragraph1 Char,Body of text1 Char,kepala 1 Char,Body of textCxSp Char,Paragraf ISI Char,Colorful List - Accent 11 Char,Heading 10 Char,kepala 11 Char,Body of text2 Char,kepala 12 Char,Body of text3 Char"/>
    <w:link w:val="ListParagraph"/>
    <w:uiPriority w:val="34"/>
    <w:qFormat/>
    <w:rsid w:val="00277012"/>
    <w:rPr>
      <w:rFonts w:ascii="Calibri" w:eastAsia="Calibri" w:hAnsi="Calibri" w:cs="Times New Roman"/>
      <w:lang w:val="en-AU" w:eastAsia="tr-TR"/>
    </w:rPr>
  </w:style>
  <w:style w:type="table" w:styleId="TableGrid">
    <w:name w:val="Table Grid"/>
    <w:basedOn w:val="TableNormal"/>
    <w:qFormat/>
    <w:rsid w:val="00277012"/>
    <w:pPr>
      <w:ind w:left="8221" w:hanging="8204"/>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igureTitle">
    <w:name w:val="FigureTitle"/>
    <w:basedOn w:val="Normal"/>
    <w:rsid w:val="00277012"/>
    <w:pPr>
      <w:widowControl w:val="0"/>
      <w:autoSpaceDE w:val="0"/>
      <w:autoSpaceDN w:val="0"/>
      <w:adjustRightInd w:val="0"/>
      <w:spacing w:before="0" w:after="120" w:line="360" w:lineRule="auto"/>
      <w:ind w:firstLine="340"/>
      <w:jc w:val="center"/>
      <w:textAlignment w:val="baseline"/>
    </w:pPr>
    <w:rPr>
      <w:rFonts w:eastAsia="BatangChe"/>
      <w:i/>
      <w:lang w:val="en-US" w:eastAsia="ko-KR"/>
    </w:rPr>
  </w:style>
  <w:style w:type="paragraph" w:customStyle="1" w:styleId="Equation">
    <w:name w:val="Equation"/>
    <w:basedOn w:val="Normal"/>
    <w:rsid w:val="00277012"/>
    <w:pPr>
      <w:widowControl w:val="0"/>
      <w:tabs>
        <w:tab w:val="left" w:pos="0"/>
        <w:tab w:val="center" w:pos="2268"/>
        <w:tab w:val="right" w:pos="4706"/>
      </w:tabs>
      <w:autoSpaceDE w:val="0"/>
      <w:autoSpaceDN w:val="0"/>
      <w:adjustRightInd w:val="0"/>
      <w:spacing w:before="120" w:after="120" w:line="360" w:lineRule="auto"/>
      <w:textAlignment w:val="baseline"/>
    </w:pPr>
    <w:rPr>
      <w:rFonts w:eastAsia="BatangChe"/>
      <w:sz w:val="22"/>
      <w:lang w:val="en-US" w:eastAsia="ko-KR"/>
    </w:rPr>
  </w:style>
  <w:style w:type="paragraph" w:styleId="IntenseQuote">
    <w:name w:val="Intense Quote"/>
    <w:basedOn w:val="Normal"/>
    <w:next w:val="Normal"/>
    <w:link w:val="IntenseQuoteChar"/>
    <w:uiPriority w:val="30"/>
    <w:qFormat/>
    <w:rsid w:val="00854FD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54FDC"/>
    <w:rPr>
      <w:rFonts w:ascii="Times New Roman" w:eastAsia="Times New Roman" w:hAnsi="Times New Roman" w:cs="Times New Roman"/>
      <w:i/>
      <w:iCs/>
      <w:color w:val="4472C4"/>
      <w:sz w:val="24"/>
      <w:szCs w:val="20"/>
      <w:lang w:val="en-AU" w:eastAsia="tr-TR"/>
    </w:rPr>
  </w:style>
  <w:style w:type="paragraph" w:customStyle="1" w:styleId="Style1">
    <w:name w:val="Style1"/>
    <w:basedOn w:val="Title"/>
    <w:next w:val="Normal"/>
    <w:link w:val="Style1Char"/>
    <w:qFormat/>
    <w:rsid w:val="00854FDC"/>
    <w:rPr>
      <w:rFonts w:ascii="Book Antiqua" w:hAnsi="Book Antiqua"/>
      <w:color w:val="1F3864"/>
      <w:sz w:val="18"/>
      <w:szCs w:val="18"/>
    </w:rPr>
  </w:style>
  <w:style w:type="character" w:customStyle="1" w:styleId="TitleChar">
    <w:name w:val="Title Char"/>
    <w:link w:val="Title"/>
    <w:uiPriority w:val="10"/>
    <w:rsid w:val="00854FDC"/>
    <w:rPr>
      <w:rFonts w:ascii="Calibri Light" w:eastAsia="Times New Roman" w:hAnsi="Calibri Light" w:cs="Times New Roman"/>
      <w:spacing w:val="-10"/>
      <w:kern w:val="28"/>
      <w:sz w:val="56"/>
      <w:szCs w:val="56"/>
      <w:lang w:val="en-AU" w:eastAsia="tr-TR"/>
    </w:rPr>
  </w:style>
  <w:style w:type="character" w:customStyle="1" w:styleId="Style1Char">
    <w:name w:val="Style1 Char"/>
    <w:link w:val="Style1"/>
    <w:rsid w:val="00854FDC"/>
    <w:rPr>
      <w:rFonts w:ascii="Book Antiqua" w:eastAsia="Times New Roman" w:hAnsi="Book Antiqua" w:cs="Times New Roman"/>
      <w:color w:val="1F3864"/>
      <w:spacing w:val="-10"/>
      <w:kern w:val="28"/>
      <w:sz w:val="18"/>
      <w:szCs w:val="18"/>
      <w:lang w:val="en-AU" w:eastAsia="tr-TR"/>
    </w:rPr>
  </w:style>
  <w:style w:type="character" w:customStyle="1" w:styleId="UnresolvedMention1">
    <w:name w:val="Unresolved Mention1"/>
    <w:uiPriority w:val="99"/>
    <w:semiHidden/>
    <w:unhideWhenUsed/>
    <w:rsid w:val="00AE62EE"/>
    <w:rPr>
      <w:color w:val="605E5C"/>
      <w:shd w:val="clear" w:color="auto" w:fill="E1DFDD"/>
    </w:rPr>
  </w:style>
  <w:style w:type="character" w:styleId="FollowedHyperlink">
    <w:name w:val="FollowedHyperlink"/>
    <w:uiPriority w:val="99"/>
    <w:semiHidden/>
    <w:unhideWhenUsed/>
    <w:rsid w:val="004C5964"/>
    <w:rPr>
      <w:color w:val="800080"/>
      <w:u w:val="single"/>
    </w:rPr>
  </w:style>
  <w:style w:type="character" w:customStyle="1" w:styleId="UnresolvedMention">
    <w:name w:val="Unresolved Mention"/>
    <w:basedOn w:val="DefaultParagraphFont"/>
    <w:uiPriority w:val="99"/>
    <w:semiHidden/>
    <w:unhideWhenUsed/>
    <w:rsid w:val="00A36934"/>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436A0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0B"/>
    <w:rPr>
      <w:rFonts w:ascii="Tahom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US" w:bidi="ar-SA"/>
      </w:rPr>
    </w:rPrDefault>
    <w:pPrDefault>
      <w:pPr>
        <w:spacing w:before="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12"/>
    <w:pPr>
      <w:spacing w:line="260" w:lineRule="atLeast"/>
    </w:pPr>
    <w:rPr>
      <w:lang w:eastAsia="tr-TR"/>
    </w:rPr>
  </w:style>
  <w:style w:type="paragraph" w:styleId="Heading1">
    <w:name w:val="heading 1"/>
    <w:basedOn w:val="Normal"/>
    <w:next w:val="Normal"/>
    <w:link w:val="Heading1Char"/>
    <w:qFormat/>
    <w:rsid w:val="00277012"/>
    <w:pPr>
      <w:keepNext/>
      <w:spacing w:before="240"/>
      <w:jc w:val="center"/>
      <w:outlineLvl w:val="0"/>
    </w:pPr>
    <w:rPr>
      <w:b/>
      <w:cap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4FDC"/>
    <w:pPr>
      <w:spacing w:before="0" w:line="240" w:lineRule="auto"/>
      <w:contextualSpacing/>
    </w:pPr>
    <w:rPr>
      <w:rFonts w:ascii="Calibri Light" w:hAnsi="Calibri Light"/>
      <w:spacing w:val="-10"/>
      <w:kern w:val="28"/>
      <w:sz w:val="56"/>
      <w:szCs w:val="56"/>
    </w:rPr>
  </w:style>
  <w:style w:type="character" w:customStyle="1" w:styleId="Heading1Char">
    <w:name w:val="Heading 1 Char"/>
    <w:link w:val="Heading1"/>
    <w:rsid w:val="00277012"/>
    <w:rPr>
      <w:rFonts w:ascii="Times New Roman" w:eastAsia="Times New Roman" w:hAnsi="Times New Roman" w:cs="Times New Roman"/>
      <w:b/>
      <w:caps/>
      <w:sz w:val="24"/>
      <w:szCs w:val="20"/>
      <w:lang w:val="en-AU" w:eastAsia="tr-TR"/>
    </w:rPr>
  </w:style>
  <w:style w:type="paragraph" w:styleId="Footer">
    <w:name w:val="footer"/>
    <w:basedOn w:val="Normal"/>
    <w:link w:val="FooterChar"/>
    <w:uiPriority w:val="99"/>
    <w:rsid w:val="00277012"/>
    <w:pPr>
      <w:tabs>
        <w:tab w:val="center" w:pos="4320"/>
        <w:tab w:val="right" w:pos="8640"/>
      </w:tabs>
    </w:pPr>
  </w:style>
  <w:style w:type="character" w:customStyle="1" w:styleId="FooterChar">
    <w:name w:val="Footer Char"/>
    <w:link w:val="Footer"/>
    <w:uiPriority w:val="99"/>
    <w:rsid w:val="00277012"/>
    <w:rPr>
      <w:rFonts w:ascii="Times New Roman" w:eastAsia="Times New Roman" w:hAnsi="Times New Roman" w:cs="Times New Roman"/>
      <w:sz w:val="24"/>
      <w:szCs w:val="20"/>
      <w:lang w:val="en-AU" w:eastAsia="tr-TR"/>
    </w:rPr>
  </w:style>
  <w:style w:type="paragraph" w:styleId="Header">
    <w:name w:val="header"/>
    <w:basedOn w:val="Normal"/>
    <w:link w:val="HeaderChar"/>
    <w:uiPriority w:val="99"/>
    <w:rsid w:val="00277012"/>
    <w:pPr>
      <w:tabs>
        <w:tab w:val="right" w:pos="9270"/>
      </w:tabs>
      <w:spacing w:before="0"/>
      <w:ind w:right="158"/>
    </w:pPr>
    <w:rPr>
      <w:i/>
    </w:rPr>
  </w:style>
  <w:style w:type="character" w:customStyle="1" w:styleId="HeaderChar">
    <w:name w:val="Header Char"/>
    <w:link w:val="Header"/>
    <w:uiPriority w:val="99"/>
    <w:rsid w:val="00277012"/>
    <w:rPr>
      <w:rFonts w:ascii="Times New Roman" w:eastAsia="Times New Roman" w:hAnsi="Times New Roman" w:cs="Times New Roman"/>
      <w:i/>
      <w:sz w:val="24"/>
      <w:szCs w:val="20"/>
      <w:lang w:val="en-AU" w:eastAsia="tr-TR"/>
    </w:rPr>
  </w:style>
  <w:style w:type="paragraph" w:customStyle="1" w:styleId="reference">
    <w:name w:val="reference"/>
    <w:basedOn w:val="Normal"/>
    <w:rsid w:val="00277012"/>
    <w:pPr>
      <w:keepLines/>
      <w:spacing w:before="0" w:line="220" w:lineRule="atLeast"/>
      <w:ind w:left="560" w:hanging="560"/>
    </w:pPr>
  </w:style>
  <w:style w:type="character" w:styleId="Hyperlink">
    <w:name w:val="Hyperlink"/>
    <w:rsid w:val="00277012"/>
    <w:rPr>
      <w:color w:val="0000FF"/>
      <w:u w:val="single"/>
    </w:rPr>
  </w:style>
  <w:style w:type="paragraph" w:customStyle="1" w:styleId="author">
    <w:name w:val="author"/>
    <w:basedOn w:val="Normal"/>
    <w:qFormat/>
    <w:rsid w:val="00277012"/>
    <w:pPr>
      <w:spacing w:before="0"/>
      <w:jc w:val="right"/>
    </w:pPr>
  </w:style>
  <w:style w:type="paragraph" w:styleId="ListParagraph">
    <w:name w:val="List Paragraph"/>
    <w:aliases w:val="Body of text,List Paragraph1,Body of text1,kepala 1,Body of textCxSp,Paragraf ISI,Colorful List - Accent 11,Heading 10,kepala 11,Body of text2,kepala 12,Body of text3,kepala 13,Body of text4,kepala 14,Body of text11,kepala 111,kepala 121"/>
    <w:basedOn w:val="Normal"/>
    <w:link w:val="ListParagraphChar"/>
    <w:uiPriority w:val="34"/>
    <w:qFormat/>
    <w:rsid w:val="00277012"/>
    <w:pPr>
      <w:spacing w:before="0"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List Paragraph1 Char,Body of text1 Char,kepala 1 Char,Body of textCxSp Char,Paragraf ISI Char,Colorful List - Accent 11 Char,Heading 10 Char,kepala 11 Char,Body of text2 Char,kepala 12 Char,Body of text3 Char"/>
    <w:link w:val="ListParagraph"/>
    <w:uiPriority w:val="34"/>
    <w:qFormat/>
    <w:rsid w:val="00277012"/>
    <w:rPr>
      <w:rFonts w:ascii="Calibri" w:eastAsia="Calibri" w:hAnsi="Calibri" w:cs="Times New Roman"/>
      <w:lang w:val="en-AU" w:eastAsia="tr-TR"/>
    </w:rPr>
  </w:style>
  <w:style w:type="table" w:styleId="TableGrid">
    <w:name w:val="Table Grid"/>
    <w:basedOn w:val="TableNormal"/>
    <w:qFormat/>
    <w:rsid w:val="00277012"/>
    <w:pPr>
      <w:ind w:left="8221" w:hanging="8204"/>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igureTitle">
    <w:name w:val="FigureTitle"/>
    <w:basedOn w:val="Normal"/>
    <w:rsid w:val="00277012"/>
    <w:pPr>
      <w:widowControl w:val="0"/>
      <w:autoSpaceDE w:val="0"/>
      <w:autoSpaceDN w:val="0"/>
      <w:adjustRightInd w:val="0"/>
      <w:spacing w:before="0" w:after="120" w:line="360" w:lineRule="auto"/>
      <w:ind w:firstLine="340"/>
      <w:jc w:val="center"/>
      <w:textAlignment w:val="baseline"/>
    </w:pPr>
    <w:rPr>
      <w:rFonts w:eastAsia="BatangChe"/>
      <w:i/>
      <w:lang w:val="en-US" w:eastAsia="ko-KR"/>
    </w:rPr>
  </w:style>
  <w:style w:type="paragraph" w:customStyle="1" w:styleId="Equation">
    <w:name w:val="Equation"/>
    <w:basedOn w:val="Normal"/>
    <w:rsid w:val="00277012"/>
    <w:pPr>
      <w:widowControl w:val="0"/>
      <w:tabs>
        <w:tab w:val="left" w:pos="0"/>
        <w:tab w:val="center" w:pos="2268"/>
        <w:tab w:val="right" w:pos="4706"/>
      </w:tabs>
      <w:autoSpaceDE w:val="0"/>
      <w:autoSpaceDN w:val="0"/>
      <w:adjustRightInd w:val="0"/>
      <w:spacing w:before="120" w:after="120" w:line="360" w:lineRule="auto"/>
      <w:textAlignment w:val="baseline"/>
    </w:pPr>
    <w:rPr>
      <w:rFonts w:eastAsia="BatangChe"/>
      <w:sz w:val="22"/>
      <w:lang w:val="en-US" w:eastAsia="ko-KR"/>
    </w:rPr>
  </w:style>
  <w:style w:type="paragraph" w:styleId="IntenseQuote">
    <w:name w:val="Intense Quote"/>
    <w:basedOn w:val="Normal"/>
    <w:next w:val="Normal"/>
    <w:link w:val="IntenseQuoteChar"/>
    <w:uiPriority w:val="30"/>
    <w:qFormat/>
    <w:rsid w:val="00854FD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54FDC"/>
    <w:rPr>
      <w:rFonts w:ascii="Times New Roman" w:eastAsia="Times New Roman" w:hAnsi="Times New Roman" w:cs="Times New Roman"/>
      <w:i/>
      <w:iCs/>
      <w:color w:val="4472C4"/>
      <w:sz w:val="24"/>
      <w:szCs w:val="20"/>
      <w:lang w:val="en-AU" w:eastAsia="tr-TR"/>
    </w:rPr>
  </w:style>
  <w:style w:type="paragraph" w:customStyle="1" w:styleId="Style1">
    <w:name w:val="Style1"/>
    <w:basedOn w:val="Title"/>
    <w:next w:val="Normal"/>
    <w:link w:val="Style1Char"/>
    <w:qFormat/>
    <w:rsid w:val="00854FDC"/>
    <w:rPr>
      <w:rFonts w:ascii="Book Antiqua" w:hAnsi="Book Antiqua"/>
      <w:color w:val="1F3864"/>
      <w:sz w:val="18"/>
      <w:szCs w:val="18"/>
    </w:rPr>
  </w:style>
  <w:style w:type="character" w:customStyle="1" w:styleId="TitleChar">
    <w:name w:val="Title Char"/>
    <w:link w:val="Title"/>
    <w:uiPriority w:val="10"/>
    <w:rsid w:val="00854FDC"/>
    <w:rPr>
      <w:rFonts w:ascii="Calibri Light" w:eastAsia="Times New Roman" w:hAnsi="Calibri Light" w:cs="Times New Roman"/>
      <w:spacing w:val="-10"/>
      <w:kern w:val="28"/>
      <w:sz w:val="56"/>
      <w:szCs w:val="56"/>
      <w:lang w:val="en-AU" w:eastAsia="tr-TR"/>
    </w:rPr>
  </w:style>
  <w:style w:type="character" w:customStyle="1" w:styleId="Style1Char">
    <w:name w:val="Style1 Char"/>
    <w:link w:val="Style1"/>
    <w:rsid w:val="00854FDC"/>
    <w:rPr>
      <w:rFonts w:ascii="Book Antiqua" w:eastAsia="Times New Roman" w:hAnsi="Book Antiqua" w:cs="Times New Roman"/>
      <w:color w:val="1F3864"/>
      <w:spacing w:val="-10"/>
      <w:kern w:val="28"/>
      <w:sz w:val="18"/>
      <w:szCs w:val="18"/>
      <w:lang w:val="en-AU" w:eastAsia="tr-TR"/>
    </w:rPr>
  </w:style>
  <w:style w:type="character" w:customStyle="1" w:styleId="UnresolvedMention1">
    <w:name w:val="Unresolved Mention1"/>
    <w:uiPriority w:val="99"/>
    <w:semiHidden/>
    <w:unhideWhenUsed/>
    <w:rsid w:val="00AE62EE"/>
    <w:rPr>
      <w:color w:val="605E5C"/>
      <w:shd w:val="clear" w:color="auto" w:fill="E1DFDD"/>
    </w:rPr>
  </w:style>
  <w:style w:type="character" w:styleId="FollowedHyperlink">
    <w:name w:val="FollowedHyperlink"/>
    <w:uiPriority w:val="99"/>
    <w:semiHidden/>
    <w:unhideWhenUsed/>
    <w:rsid w:val="004C5964"/>
    <w:rPr>
      <w:color w:val="800080"/>
      <w:u w:val="single"/>
    </w:rPr>
  </w:style>
  <w:style w:type="character" w:customStyle="1" w:styleId="UnresolvedMention">
    <w:name w:val="Unresolved Mention"/>
    <w:basedOn w:val="DefaultParagraphFont"/>
    <w:uiPriority w:val="99"/>
    <w:semiHidden/>
    <w:unhideWhenUsed/>
    <w:rsid w:val="00A36934"/>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436A0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0B"/>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uthor@email.com" TargetMode="External"/><Relationship Id="rId13" Type="http://schemas.openxmlformats.org/officeDocument/2006/relationships/oleObject" Target="embeddings/oleObject1.bin"/><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nc/4.0/"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s://teewanjournal.com/index.php/phj/index"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sNxZ2PKOdwfB9UcQf+hSWtlCww==">CgMxLjAyCGguZ2pkZ3hzMgloLjMwajB6bGw4AHIhMWVaVERlN2NaSjJZMWV4cEJUODV0SC10SnlGZ2dIWjZu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ismail - [2010]</cp:lastModifiedBy>
  <cp:revision>2</cp:revision>
  <dcterms:created xsi:type="dcterms:W3CDTF">2024-03-14T04:38:00Z</dcterms:created>
  <dcterms:modified xsi:type="dcterms:W3CDTF">2024-03-14T04:38:00Z</dcterms:modified>
</cp:coreProperties>
</file>